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022" w:rsidRPr="00D46601" w:rsidRDefault="00F83022" w:rsidP="00F83022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Контрольная</w:t>
      </w:r>
      <w:r w:rsidRPr="00D46601">
        <w:rPr>
          <w:spacing w:val="-6"/>
          <w:sz w:val="24"/>
          <w:szCs w:val="24"/>
        </w:rPr>
        <w:t xml:space="preserve"> </w:t>
      </w:r>
      <w:r w:rsidRPr="00D46601">
        <w:rPr>
          <w:sz w:val="24"/>
          <w:szCs w:val="24"/>
        </w:rPr>
        <w:t>работа</w:t>
      </w:r>
      <w:r w:rsidRPr="00D46601">
        <w:rPr>
          <w:spacing w:val="-5"/>
          <w:sz w:val="24"/>
          <w:szCs w:val="24"/>
        </w:rPr>
        <w:t xml:space="preserve"> </w:t>
      </w:r>
      <w:r w:rsidRPr="00D46601">
        <w:rPr>
          <w:sz w:val="24"/>
          <w:szCs w:val="24"/>
        </w:rPr>
        <w:t>по</w:t>
      </w:r>
      <w:r w:rsidRPr="00D46601">
        <w:rPr>
          <w:spacing w:val="-8"/>
          <w:sz w:val="24"/>
          <w:szCs w:val="24"/>
        </w:rPr>
        <w:t xml:space="preserve"> </w:t>
      </w:r>
      <w:r w:rsidRPr="00D46601">
        <w:rPr>
          <w:sz w:val="24"/>
          <w:szCs w:val="24"/>
        </w:rPr>
        <w:t>литературе</w:t>
      </w:r>
      <w:r w:rsidRPr="00D46601">
        <w:rPr>
          <w:spacing w:val="-3"/>
          <w:sz w:val="24"/>
          <w:szCs w:val="24"/>
        </w:rPr>
        <w:t xml:space="preserve"> </w:t>
      </w:r>
      <w:r w:rsidR="00B62EEB">
        <w:rPr>
          <w:sz w:val="24"/>
          <w:szCs w:val="24"/>
        </w:rPr>
        <w:t>за 2</w:t>
      </w:r>
      <w:r w:rsidRPr="00D46601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полугодие 11 класс</w:t>
      </w:r>
    </w:p>
    <w:p w:rsidR="00F83022" w:rsidRPr="00F83022" w:rsidRDefault="00F83022" w:rsidP="00F83022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F83022" w:rsidRPr="00F83022" w:rsidRDefault="00F83022" w:rsidP="00F83022">
      <w:pPr>
        <w:pStyle w:val="a3"/>
        <w:shd w:val="clear" w:color="auto" w:fill="FFFFFF"/>
        <w:rPr>
          <w:b/>
          <w:color w:val="000000"/>
        </w:rPr>
      </w:pPr>
      <w:r w:rsidRPr="00F83022">
        <w:rPr>
          <w:b/>
          <w:color w:val="000000"/>
        </w:rPr>
        <w:t xml:space="preserve">1. </w:t>
      </w:r>
      <w:r>
        <w:rPr>
          <w:b/>
          <w:color w:val="000000"/>
        </w:rPr>
        <w:t>Назначение контрольной работы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F83022">
        <w:rPr>
          <w:color w:val="000000"/>
        </w:rPr>
        <w:t>Пр</w:t>
      </w:r>
      <w:r w:rsidR="00B62EEB">
        <w:rPr>
          <w:color w:val="000000"/>
        </w:rPr>
        <w:t>оведение контрольной работы за 2</w:t>
      </w:r>
      <w:r w:rsidRPr="00F83022">
        <w:rPr>
          <w:color w:val="000000"/>
        </w:rPr>
        <w:t xml:space="preserve"> полугодие </w:t>
      </w:r>
      <w:r>
        <w:rPr>
          <w:color w:val="000000"/>
        </w:rPr>
        <w:t>обучающихся 11</w:t>
      </w:r>
      <w:r w:rsidRPr="00F83022">
        <w:rPr>
          <w:color w:val="000000"/>
        </w:rPr>
        <w:t xml:space="preserve"> класса, с целью определения уровня достижения </w:t>
      </w:r>
      <w:proofErr w:type="gramStart"/>
      <w:r w:rsidRPr="00F83022">
        <w:rPr>
          <w:color w:val="000000"/>
        </w:rPr>
        <w:t>обучающимися</w:t>
      </w:r>
      <w:proofErr w:type="gramEnd"/>
      <w:r w:rsidRPr="00F83022">
        <w:rPr>
          <w:color w:val="000000"/>
        </w:rPr>
        <w:t xml:space="preserve"> предметных и </w:t>
      </w:r>
      <w:proofErr w:type="spellStart"/>
      <w:r w:rsidRPr="00F83022">
        <w:rPr>
          <w:color w:val="000000"/>
        </w:rPr>
        <w:t>метапредметных</w:t>
      </w:r>
      <w:proofErr w:type="spellEnd"/>
      <w:r w:rsidRPr="00F83022">
        <w:rPr>
          <w:color w:val="000000"/>
        </w:rPr>
        <w:t xml:space="preserve"> планируемых результатов  основной образовательной программы среднего общего образования по литературе.</w:t>
      </w:r>
    </w:p>
    <w:p w:rsidR="00F83022" w:rsidRPr="00F83022" w:rsidRDefault="00F83022" w:rsidP="00F83022">
      <w:pPr>
        <w:pStyle w:val="a3"/>
        <w:shd w:val="clear" w:color="auto" w:fill="FFFFFF"/>
        <w:rPr>
          <w:b/>
          <w:color w:val="000000"/>
        </w:rPr>
      </w:pPr>
      <w:r w:rsidRPr="00F83022">
        <w:rPr>
          <w:b/>
          <w:color w:val="000000"/>
        </w:rPr>
        <w:t>2. Документы, определяющие содержание контрольной работы.</w:t>
      </w:r>
    </w:p>
    <w:p w:rsidR="00F83022" w:rsidRPr="00F83022" w:rsidRDefault="00F83022" w:rsidP="00F83022">
      <w:pPr>
        <w:pStyle w:val="a3"/>
        <w:shd w:val="clear" w:color="auto" w:fill="FFFFFF"/>
        <w:rPr>
          <w:color w:val="000000"/>
        </w:rPr>
      </w:pPr>
      <w:r w:rsidRPr="00F83022">
        <w:rPr>
          <w:color w:val="000000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F83022">
        <w:rPr>
          <w:color w:val="000000"/>
        </w:rPr>
        <w:t>Минобрнауки</w:t>
      </w:r>
      <w:proofErr w:type="spellEnd"/>
      <w:r w:rsidRPr="00F83022">
        <w:rPr>
          <w:color w:val="000000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F83022">
        <w:rPr>
          <w:color w:val="000000"/>
        </w:rPr>
        <w:t>одобрена</w:t>
      </w:r>
      <w:proofErr w:type="gramEnd"/>
      <w:r w:rsidRPr="00F83022">
        <w:rPr>
          <w:color w:val="000000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83022">
        <w:rPr>
          <w:b/>
          <w:color w:val="000000"/>
        </w:rPr>
        <w:t xml:space="preserve"> 3. Подходы к отбору содержания, разработке структуры контрольной работы.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>Контрольная работа основана на системно-</w:t>
      </w:r>
      <w:proofErr w:type="spellStart"/>
      <w:r w:rsidRPr="00F83022">
        <w:rPr>
          <w:color w:val="000000"/>
        </w:rPr>
        <w:t>деятельностном</w:t>
      </w:r>
      <w:proofErr w:type="spellEnd"/>
      <w:r w:rsidRPr="00F83022">
        <w:rPr>
          <w:color w:val="000000"/>
        </w:rPr>
        <w:t xml:space="preserve">, </w:t>
      </w:r>
      <w:proofErr w:type="spellStart"/>
      <w:r w:rsidRPr="00F83022">
        <w:rPr>
          <w:color w:val="000000"/>
        </w:rPr>
        <w:t>компетентностном</w:t>
      </w:r>
      <w:proofErr w:type="spellEnd"/>
      <w:r w:rsidRPr="00F83022">
        <w:rPr>
          <w:color w:val="000000"/>
        </w:rPr>
        <w:t xml:space="preserve"> и </w:t>
      </w:r>
      <w:proofErr w:type="gramStart"/>
      <w:r w:rsidRPr="00F83022">
        <w:rPr>
          <w:color w:val="000000"/>
        </w:rPr>
        <w:t>уровневом</w:t>
      </w:r>
      <w:proofErr w:type="gramEnd"/>
      <w:r w:rsidRPr="00F83022">
        <w:rPr>
          <w:color w:val="000000"/>
        </w:rPr>
        <w:t xml:space="preserve"> подходах.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 xml:space="preserve">Наряду с предметными результатами оцениваются также </w:t>
      </w:r>
      <w:proofErr w:type="spellStart"/>
      <w:r w:rsidRPr="00F83022">
        <w:rPr>
          <w:color w:val="000000"/>
        </w:rPr>
        <w:t>метапредметные</w:t>
      </w:r>
      <w:proofErr w:type="spellEnd"/>
      <w:r w:rsidRPr="00F83022">
        <w:rPr>
          <w:color w:val="000000"/>
        </w:rPr>
        <w:t xml:space="preserve"> результаты.</w:t>
      </w:r>
    </w:p>
    <w:p w:rsid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83022">
        <w:rPr>
          <w:b/>
          <w:color w:val="000000"/>
        </w:rPr>
        <w:t>4. Структура контрольной работы.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 xml:space="preserve">       Содержание теста охватывает уч</w:t>
      </w:r>
      <w:r w:rsidR="00927DBA">
        <w:rPr>
          <w:color w:val="000000"/>
        </w:rPr>
        <w:t>ебный материал, полученный за  2</w:t>
      </w:r>
      <w:r w:rsidRPr="00F83022">
        <w:rPr>
          <w:color w:val="000000"/>
        </w:rPr>
        <w:t xml:space="preserve"> полугодие изучения литературы  </w:t>
      </w:r>
      <w:r>
        <w:rPr>
          <w:color w:val="000000"/>
        </w:rPr>
        <w:t>11</w:t>
      </w:r>
      <w:r w:rsidRPr="00F83022">
        <w:rPr>
          <w:color w:val="000000"/>
        </w:rPr>
        <w:t xml:space="preserve"> класса.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 xml:space="preserve">       Работа по литературе состоит</w:t>
      </w:r>
      <w:r>
        <w:rPr>
          <w:color w:val="000000"/>
        </w:rPr>
        <w:t xml:space="preserve"> </w:t>
      </w:r>
      <w:r w:rsidRPr="00F83022">
        <w:rPr>
          <w:color w:val="000000"/>
        </w:rPr>
        <w:t>из</w:t>
      </w:r>
      <w:r>
        <w:rPr>
          <w:color w:val="000000"/>
        </w:rPr>
        <w:t xml:space="preserve"> </w:t>
      </w:r>
      <w:r w:rsidR="00927DBA">
        <w:rPr>
          <w:color w:val="000000"/>
        </w:rPr>
        <w:t>11</w:t>
      </w:r>
      <w:r w:rsidRPr="00F83022">
        <w:rPr>
          <w:color w:val="000000"/>
        </w:rPr>
        <w:t xml:space="preserve"> вопросов. К каждому из заданий </w:t>
      </w:r>
      <w:r w:rsidR="00927DBA">
        <w:rPr>
          <w:color w:val="000000"/>
        </w:rPr>
        <w:t>даются или</w:t>
      </w:r>
      <w:r w:rsidRPr="00F83022">
        <w:rPr>
          <w:color w:val="000000"/>
        </w:rPr>
        <w:t xml:space="preserve"> 4 варианта ответа, из</w:t>
      </w:r>
      <w:r w:rsidR="00927DBA">
        <w:rPr>
          <w:color w:val="000000"/>
        </w:rPr>
        <w:t xml:space="preserve"> которых только один правильный, или надо вставить ответ.</w:t>
      </w:r>
      <w:r w:rsidRPr="00F83022">
        <w:rPr>
          <w:color w:val="000000"/>
        </w:rPr>
        <w:t xml:space="preserve">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 xml:space="preserve"> Продолжительность выполнения заданий составляет </w:t>
      </w:r>
      <w:r>
        <w:rPr>
          <w:color w:val="000000"/>
        </w:rPr>
        <w:t>40 минут</w:t>
      </w:r>
    </w:p>
    <w:p w:rsidR="00F83022" w:rsidRPr="00F83022" w:rsidRDefault="00F83022" w:rsidP="00F83022">
      <w:pPr>
        <w:pStyle w:val="a3"/>
        <w:shd w:val="clear" w:color="auto" w:fill="FFFFFF"/>
        <w:jc w:val="center"/>
        <w:rPr>
          <w:b/>
          <w:color w:val="000000"/>
        </w:rPr>
      </w:pPr>
      <w:r w:rsidRPr="00F83022">
        <w:rPr>
          <w:b/>
          <w:color w:val="000000"/>
        </w:rPr>
        <w:t>Кодификатор</w:t>
      </w:r>
    </w:p>
    <w:p w:rsidR="00F83022" w:rsidRDefault="00F83022" w:rsidP="00F83022">
      <w:pPr>
        <w:pStyle w:val="a3"/>
        <w:shd w:val="clear" w:color="auto" w:fill="FFFFFF"/>
        <w:rPr>
          <w:color w:val="000000"/>
          <w:lang w:bidi="ru-RU"/>
        </w:rPr>
      </w:pPr>
      <w:r w:rsidRPr="00F83022">
        <w:rPr>
          <w:color w:val="000000"/>
        </w:rPr>
        <w:t>табл. 1</w:t>
      </w:r>
      <w:r w:rsidRPr="00F83022">
        <w:rPr>
          <w:color w:val="000000"/>
          <w:lang w:bidi="ru-RU"/>
        </w:rPr>
        <w:t>приведен кодификатор проверяемых элементов содержания.</w:t>
      </w:r>
    </w:p>
    <w:tbl>
      <w:tblPr>
        <w:tblW w:w="9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"/>
        <w:gridCol w:w="1286"/>
        <w:gridCol w:w="7488"/>
      </w:tblGrid>
      <w:tr w:rsidR="009943A3" w:rsidRPr="00F83022" w:rsidTr="00635138">
        <w:trPr>
          <w:trHeight w:val="111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раз</w:t>
            </w:r>
            <w:r w:rsidRPr="008446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дела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8446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элемента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ind w:left="17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9943A3" w:rsidRPr="00F83022" w:rsidTr="00635138">
        <w:trPr>
          <w:trHeight w:val="283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конца XIX - начала XX вв.</w:t>
            </w:r>
          </w:p>
        </w:tc>
      </w:tr>
      <w:tr w:rsidR="009943A3" w:rsidRPr="00F83022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Горький. Рассказ «Старуха </w:t>
            </w:r>
            <w:proofErr w:type="spellStart"/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Изергиль</w:t>
            </w:r>
            <w:proofErr w:type="spellEnd"/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9943A3" w:rsidRPr="00F83022" w:rsidTr="00635138">
        <w:trPr>
          <w:trHeight w:val="283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XX в.</w:t>
            </w:r>
          </w:p>
        </w:tc>
      </w:tr>
      <w:tr w:rsidR="009943A3" w:rsidRPr="00F83022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Блок. Поэма «Двенадцать»</w:t>
            </w:r>
          </w:p>
        </w:tc>
      </w:tr>
      <w:tr w:rsidR="009943A3" w:rsidRPr="00F83022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2.4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 Маяковский. Стихотворения</w:t>
            </w:r>
          </w:p>
        </w:tc>
      </w:tr>
      <w:tr w:rsidR="009943A3" w:rsidRPr="00F83022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 Есенин. Стихотворения</w:t>
            </w:r>
          </w:p>
        </w:tc>
      </w:tr>
      <w:tr w:rsidR="009943A3" w:rsidRPr="00F83022" w:rsidTr="009943A3">
        <w:trPr>
          <w:trHeight w:val="261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2.6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М.И. Цветаева. Стихотворения</w:t>
            </w:r>
          </w:p>
        </w:tc>
      </w:tr>
      <w:tr w:rsidR="009943A3" w:rsidRPr="00F83022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  <w:p w:rsidR="009943A3" w:rsidRPr="00844682" w:rsidRDefault="009943A3" w:rsidP="00635138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О.Э</w:t>
            </w:r>
            <w:bookmarkStart w:id="0" w:name="_GoBack"/>
            <w:bookmarkEnd w:id="0"/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Мандельштам. Стихотворения</w:t>
            </w:r>
          </w:p>
        </w:tc>
      </w:tr>
      <w:tr w:rsidR="009943A3" w:rsidRPr="00F83022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Ахматова. Стихотворения</w:t>
            </w:r>
          </w:p>
        </w:tc>
      </w:tr>
      <w:tr w:rsidR="009943A3" w:rsidRPr="00F83022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6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Ахматова. Поэма</w:t>
            </w:r>
          </w:p>
        </w:tc>
      </w:tr>
      <w:tr w:rsidR="009943A3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2.10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635138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М.А. Шолохов. Роман «Тихий Дон»</w:t>
            </w:r>
          </w:p>
        </w:tc>
      </w:tr>
      <w:tr w:rsidR="009943A3" w:rsidTr="009943A3">
        <w:trPr>
          <w:trHeight w:val="266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М.А. Булгаков. Роман «Белая гвардия» или роман «Мастер и Маргарита»</w:t>
            </w:r>
          </w:p>
        </w:tc>
      </w:tr>
      <w:tr w:rsidR="009943A3" w:rsidTr="009943A3">
        <w:trPr>
          <w:trHeight w:val="273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2.10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М.А. Шолохов. Роман «Тихий Дон»</w:t>
            </w:r>
          </w:p>
        </w:tc>
      </w:tr>
      <w:tr w:rsidR="009943A3" w:rsidTr="009943A3">
        <w:trPr>
          <w:trHeight w:val="253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М.А. Булгаков. Роман «Белая гвардия» или роман «Мастер и Маргарита»</w:t>
            </w:r>
          </w:p>
        </w:tc>
      </w:tr>
      <w:tr w:rsidR="009943A3" w:rsidTr="005D773E">
        <w:trPr>
          <w:trHeight w:val="283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А.Т. Твардовский. Стихотворения</w:t>
            </w:r>
          </w:p>
        </w:tc>
      </w:tr>
      <w:tr w:rsidR="009943A3" w:rsidTr="009943A3">
        <w:trPr>
          <w:trHeight w:val="241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Б.Л. Пастернак. Стихотворения</w:t>
            </w:r>
          </w:p>
        </w:tc>
      </w:tr>
      <w:tr w:rsidR="009943A3" w:rsidTr="009943A3">
        <w:trPr>
          <w:trHeight w:val="221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Одно произведение А.П. Платонова</w:t>
            </w:r>
          </w:p>
        </w:tc>
      </w:tr>
      <w:tr w:rsidR="009943A3" w:rsidTr="009943A3">
        <w:trPr>
          <w:trHeight w:val="229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2.15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А.И. Солженицын. Повесть «Один день Ивана Денисовича»</w:t>
            </w:r>
          </w:p>
        </w:tc>
      </w:tr>
      <w:tr w:rsidR="009943A3" w:rsidTr="009943A3">
        <w:trPr>
          <w:trHeight w:val="209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2.16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А.И. Солженицын. «Архипелаг ГУЛАГ» (фрагменты книги)</w:t>
            </w:r>
          </w:p>
        </w:tc>
      </w:tr>
      <w:tr w:rsidR="009943A3" w:rsidTr="009943A3">
        <w:trPr>
          <w:trHeight w:val="345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left="460" w:firstLine="0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2.17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43A3" w:rsidRPr="00844682" w:rsidRDefault="009943A3" w:rsidP="009943A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844682">
              <w:rPr>
                <w:sz w:val="24"/>
                <w:szCs w:val="24"/>
              </w:rPr>
              <w:t>Не менее двух рассказов В.М. Шукшина</w:t>
            </w:r>
          </w:p>
        </w:tc>
      </w:tr>
    </w:tbl>
    <w:p w:rsidR="00F83022" w:rsidRPr="00F83022" w:rsidRDefault="00F83022" w:rsidP="00F83022">
      <w:pPr>
        <w:pStyle w:val="a3"/>
        <w:shd w:val="clear" w:color="auto" w:fill="FFFFFF"/>
        <w:rPr>
          <w:color w:val="000000"/>
          <w:lang w:bidi="ru-RU"/>
        </w:rPr>
      </w:pPr>
      <w:r w:rsidRPr="00F83022">
        <w:rPr>
          <w:color w:val="000000"/>
        </w:rPr>
        <w:t xml:space="preserve">табл. 2 </w:t>
      </w:r>
      <w:r w:rsidRPr="00F83022">
        <w:rPr>
          <w:color w:val="000000"/>
          <w:lang w:bidi="ru-RU"/>
        </w:rPr>
        <w:t>приведен кодификатор проверяемых требований к уровню подготовки.</w:t>
      </w: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5"/>
        <w:gridCol w:w="1133"/>
        <w:gridCol w:w="7435"/>
      </w:tblGrid>
      <w:tr w:rsidR="00F83022" w:rsidRPr="00F83022" w:rsidTr="00635138">
        <w:trPr>
          <w:trHeight w:val="139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Мет</w:t>
            </w:r>
            <w:proofErr w:type="gramStart"/>
            <w:r w:rsidRPr="00F83022">
              <w:rPr>
                <w:b/>
                <w:bCs/>
                <w:color w:val="000000"/>
                <w:lang w:bidi="ru-RU"/>
              </w:rPr>
              <w:t>а-</w:t>
            </w:r>
            <w:proofErr w:type="gramEnd"/>
            <w:r w:rsidRPr="00F83022">
              <w:rPr>
                <w:b/>
                <w:bCs/>
                <w:color w:val="000000"/>
                <w:lang w:bidi="ru-RU"/>
              </w:rPr>
              <w:t xml:space="preserve"> предмет</w:t>
            </w:r>
            <w:r w:rsidRPr="00F83022">
              <w:rPr>
                <w:b/>
                <w:bCs/>
                <w:color w:val="000000"/>
                <w:lang w:bidi="ru-RU"/>
              </w:rPr>
              <w:softHyphen/>
              <w:t>ный резуль</w:t>
            </w:r>
            <w:r w:rsidRPr="00F83022">
              <w:rPr>
                <w:b/>
                <w:bCs/>
                <w:color w:val="000000"/>
                <w:lang w:bidi="ru-RU"/>
              </w:rPr>
              <w:softHyphen/>
              <w:t>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Код прове</w:t>
            </w:r>
            <w:r w:rsidRPr="00F83022">
              <w:rPr>
                <w:b/>
                <w:bCs/>
                <w:color w:val="000000"/>
                <w:lang w:bidi="ru-RU"/>
              </w:rPr>
              <w:softHyphen/>
              <w:t>ряемого требо</w:t>
            </w:r>
            <w:r w:rsidRPr="00F83022">
              <w:rPr>
                <w:b/>
                <w:bCs/>
                <w:color w:val="000000"/>
                <w:lang w:bidi="ru-RU"/>
              </w:rPr>
              <w:softHyphen/>
              <w:t>вания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Проверяемые предметные требования к результатам обучения</w:t>
            </w:r>
          </w:p>
        </w:tc>
      </w:tr>
      <w:tr w:rsidR="00F83022" w:rsidRPr="00F83022" w:rsidTr="00635138">
        <w:trPr>
          <w:trHeight w:val="1387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1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F83022" w:rsidRPr="00F83022" w:rsidTr="00635138">
        <w:trPr>
          <w:trHeight w:val="62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1.2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Использовать полученные знания и умения для решения разнообразных жизненных задач</w:t>
            </w:r>
          </w:p>
        </w:tc>
      </w:tr>
      <w:tr w:rsidR="00F83022" w:rsidRPr="00F83022" w:rsidTr="00635138">
        <w:trPr>
          <w:trHeight w:val="1114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F83022" w:rsidRPr="00F83022" w:rsidTr="00635138">
        <w:trPr>
          <w:trHeight w:val="835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3.2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Устанавливать связи литературы с фактами социальной жизни, идеологическими течениями и особенностями культурного развития страны в конкретную историческую эпоху</w:t>
            </w:r>
          </w:p>
        </w:tc>
      </w:tr>
      <w:tr w:rsidR="00F83022" w:rsidRPr="00F83022" w:rsidTr="0063513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3.3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Выявлять черты литературного направления в конкретном произведении</w:t>
            </w:r>
          </w:p>
        </w:tc>
      </w:tr>
      <w:tr w:rsidR="00F83022" w:rsidRPr="00F83022" w:rsidTr="00635138">
        <w:trPr>
          <w:trHeight w:val="223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3.4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 xml:space="preserve">Выявлять тематику, проблематику и идею произведения с использованием различных приёмов анализа и интерпретации художественного текста; выявлять возможности неоднозначной интерпретации (определять мотивы поведения и поступков персонажей, определять особенности композиции и функций различных элементов текста, характеризовать средства художественной изобразительности, указывать </w:t>
            </w:r>
            <w:proofErr w:type="spellStart"/>
            <w:r w:rsidRPr="00F83022">
              <w:rPr>
                <w:color w:val="000000"/>
                <w:lang w:bidi="ru-RU"/>
              </w:rPr>
              <w:t>внутритекстовые</w:t>
            </w:r>
            <w:proofErr w:type="spellEnd"/>
            <w:r w:rsidRPr="00F83022">
              <w:rPr>
                <w:color w:val="000000"/>
                <w:lang w:bidi="ru-RU"/>
              </w:rPr>
              <w:t xml:space="preserve"> связи и строить обоснованные </w:t>
            </w:r>
            <w:proofErr w:type="spellStart"/>
            <w:r w:rsidRPr="00F83022">
              <w:rPr>
                <w:color w:val="000000"/>
                <w:lang w:bidi="ru-RU"/>
              </w:rPr>
              <w:t>межтекстовые</w:t>
            </w:r>
            <w:proofErr w:type="spellEnd"/>
            <w:r w:rsidRPr="00F83022">
              <w:rPr>
                <w:color w:val="000000"/>
                <w:lang w:bidi="ru-RU"/>
              </w:rPr>
              <w:t xml:space="preserve"> сопоставления и т.п.)</w:t>
            </w:r>
          </w:p>
        </w:tc>
      </w:tr>
      <w:tr w:rsidR="00F83022" w:rsidRPr="00F83022" w:rsidTr="00635138">
        <w:trPr>
          <w:trHeight w:val="78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3.5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Характеризовать особенности сюжета и композиции произведения; определять стадии развития действия в эпическом и драматическом произведении (завязка, кульминация, развязка)</w:t>
            </w:r>
          </w:p>
        </w:tc>
      </w:tr>
      <w:tr w:rsidR="00F83022" w:rsidRPr="00F83022" w:rsidTr="00635138">
        <w:trPr>
          <w:trHeight w:val="25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Характеризовать систему образов</w:t>
            </w:r>
          </w:p>
        </w:tc>
      </w:tr>
      <w:tr w:rsidR="00F83022" w:rsidRPr="00F83022" w:rsidTr="0063513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3.7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Характеризовать конфликт (внешний и внутренний) в произведениях разных литературных родов</w:t>
            </w:r>
          </w:p>
        </w:tc>
      </w:tr>
      <w:tr w:rsidR="00F83022" w:rsidRPr="00F83022" w:rsidTr="00635138">
        <w:trPr>
          <w:trHeight w:val="116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3.8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Характеризовать героя художественного произведения, его внешний облик и внутренние качества, его поступки, взаимоотношения героя с другими персонажами, роль персонажа в сюжете и конфликте произведения</w:t>
            </w:r>
          </w:p>
        </w:tc>
      </w:tr>
      <w:tr w:rsidR="00F83022" w:rsidRPr="00F83022" w:rsidTr="00635138">
        <w:trPr>
          <w:trHeight w:val="20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3.10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Выделять ключевые эпизоды или сцены в тексте произведения</w:t>
            </w:r>
          </w:p>
        </w:tc>
      </w:tr>
      <w:tr w:rsidR="00F83022" w:rsidRPr="00F83022" w:rsidTr="00635138">
        <w:trPr>
          <w:trHeight w:val="23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3.11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Выделять художественные детали и выявлять их функции</w:t>
            </w:r>
          </w:p>
        </w:tc>
      </w:tr>
      <w:tr w:rsidR="00F83022" w:rsidRPr="00F83022" w:rsidTr="00635138">
        <w:trPr>
          <w:trHeight w:val="470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3.16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Использовать в процессе анализа факты биографии писателя и сведения об историко-культурном контексте его творчества</w:t>
            </w:r>
          </w:p>
        </w:tc>
      </w:tr>
      <w:tr w:rsidR="00F83022" w:rsidRPr="00F83022" w:rsidTr="00635138">
        <w:trPr>
          <w:trHeight w:val="995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3.20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proofErr w:type="gramStart"/>
            <w:r w:rsidRPr="00F83022">
              <w:rPr>
                <w:bCs/>
                <w:color w:val="000000"/>
                <w:lang w:bidi="ru-RU"/>
              </w:rPr>
              <w:t>Сравнивать различные литературные явления и факты: литературные эпохи, направления, произведения и их фрагменты, сюжеты, персонажей, темы и проблемы, жанры, стили, приёмы, микроэлементы текста, различные критические интерпретации произведений</w:t>
            </w:r>
            <w:proofErr w:type="gramEnd"/>
          </w:p>
        </w:tc>
      </w:tr>
    </w:tbl>
    <w:p w:rsidR="00F83022" w:rsidRDefault="00F83022" w:rsidP="00F83022">
      <w:pPr>
        <w:pStyle w:val="a3"/>
        <w:shd w:val="clear" w:color="auto" w:fill="FFFFFF"/>
        <w:jc w:val="center"/>
        <w:rPr>
          <w:b/>
          <w:color w:val="000000"/>
        </w:rPr>
      </w:pPr>
      <w:r w:rsidRPr="00F83022">
        <w:rPr>
          <w:b/>
          <w:color w:val="000000"/>
        </w:rPr>
        <w:t>Содержание работы.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b/>
          <w:sz w:val="24"/>
        </w:rPr>
        <w:t>1.</w:t>
      </w:r>
      <w:r w:rsidRPr="00BC4C83">
        <w:rPr>
          <w:rFonts w:ascii="Times New Roman" w:hAnsi="Times New Roman"/>
          <w:sz w:val="24"/>
        </w:rPr>
        <w:t xml:space="preserve">Соотнесите фамилии писателей и факты их биографий: 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 xml:space="preserve">1) расстреляны или погибли в сталинских лагерях; 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 xml:space="preserve">2) подвергались «нравственной  экзекуции»; 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 xml:space="preserve">3) отбывали заключения в лагерях; 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4) эмигрировали из России.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 xml:space="preserve"> а) </w:t>
      </w:r>
      <w:proofErr w:type="spellStart"/>
      <w:r w:rsidRPr="00BC4C83">
        <w:rPr>
          <w:rFonts w:ascii="Times New Roman" w:hAnsi="Times New Roman"/>
          <w:sz w:val="24"/>
        </w:rPr>
        <w:t>Н.Клюев</w:t>
      </w:r>
      <w:proofErr w:type="spellEnd"/>
      <w:r w:rsidRPr="00BC4C83">
        <w:rPr>
          <w:rFonts w:ascii="Times New Roman" w:hAnsi="Times New Roman"/>
          <w:sz w:val="24"/>
        </w:rPr>
        <w:t>, Н. Гумилёв, О. Мандельштам;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б) Н. Заболоцкий, Л. Мартынов, Я. Смеляков;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 xml:space="preserve"> в) М. Булгаков, А. Платонов, М. Цветаева;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г) И. Бунин, Л. Андреев, К. Бальмонт.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b/>
          <w:sz w:val="24"/>
        </w:rPr>
        <w:t>2.</w:t>
      </w:r>
      <w:r w:rsidRPr="00BC4C83">
        <w:rPr>
          <w:rFonts w:ascii="Times New Roman" w:hAnsi="Times New Roman"/>
          <w:sz w:val="24"/>
        </w:rPr>
        <w:t xml:space="preserve"> В 1916 г. Блок написал стихотворение «Демон». У кого из русских поэтов можно встретить произведение с таким же названием?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 </w:t>
      </w:r>
      <w:r w:rsidRPr="00BC4C83">
        <w:rPr>
          <w:rFonts w:ascii="Times New Roman" w:hAnsi="Times New Roman"/>
          <w:b/>
          <w:sz w:val="24"/>
        </w:rPr>
        <w:t>3.</w:t>
      </w:r>
      <w:r w:rsidRPr="00BC4C83">
        <w:rPr>
          <w:rFonts w:ascii="Times New Roman" w:hAnsi="Times New Roman"/>
          <w:sz w:val="24"/>
        </w:rPr>
        <w:t xml:space="preserve"> Укажите, </w:t>
      </w:r>
      <w:proofErr w:type="gramStart"/>
      <w:r w:rsidRPr="00BC4C83">
        <w:rPr>
          <w:rFonts w:ascii="Times New Roman" w:hAnsi="Times New Roman"/>
          <w:sz w:val="24"/>
        </w:rPr>
        <w:t>героем</w:t>
      </w:r>
      <w:proofErr w:type="gramEnd"/>
      <w:r w:rsidRPr="00BC4C83">
        <w:rPr>
          <w:rFonts w:ascii="Times New Roman" w:hAnsi="Times New Roman"/>
          <w:sz w:val="24"/>
        </w:rPr>
        <w:t xml:space="preserve"> какого произведения является Пьер Скрипкин (</w:t>
      </w:r>
      <w:proofErr w:type="spellStart"/>
      <w:r w:rsidRPr="00BC4C83">
        <w:rPr>
          <w:rFonts w:ascii="Times New Roman" w:hAnsi="Times New Roman"/>
          <w:sz w:val="24"/>
        </w:rPr>
        <w:t>Присыпкин</w:t>
      </w:r>
      <w:proofErr w:type="spellEnd"/>
      <w:r w:rsidRPr="00BC4C83">
        <w:rPr>
          <w:rFonts w:ascii="Times New Roman" w:hAnsi="Times New Roman"/>
          <w:sz w:val="24"/>
        </w:rPr>
        <w:t>).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а) А. А. Блок «Двенадцать»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б) С. А. Есенин «Анна Онегина»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в) В. В. Маяковский «Клоп»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г) В. В. Маяковский «Баня»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b/>
          <w:sz w:val="24"/>
        </w:rPr>
        <w:t>4.</w:t>
      </w:r>
      <w:r w:rsidRPr="00BC4C83">
        <w:rPr>
          <w:rFonts w:ascii="Times New Roman" w:hAnsi="Times New Roman"/>
          <w:sz w:val="24"/>
        </w:rPr>
        <w:t xml:space="preserve"> Укажите, кто из русских поэтов является автором поэтического цикла «Персидские мотивы».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а) А. А. Блок      б) С. А. Есенин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в) М. И. Цветаева   г) А. А. Ахматова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b/>
          <w:sz w:val="24"/>
        </w:rPr>
        <w:t>5.</w:t>
      </w:r>
      <w:r>
        <w:rPr>
          <w:rFonts w:ascii="Times New Roman" w:hAnsi="Times New Roman"/>
          <w:sz w:val="24"/>
        </w:rPr>
        <w:t xml:space="preserve"> </w:t>
      </w:r>
      <w:proofErr w:type="gramStart"/>
      <w:r w:rsidRPr="00BC4C83">
        <w:rPr>
          <w:rFonts w:ascii="Times New Roman" w:hAnsi="Times New Roman"/>
          <w:sz w:val="24"/>
        </w:rPr>
        <w:t>Героем</w:t>
      </w:r>
      <w:proofErr w:type="gramEnd"/>
      <w:r w:rsidRPr="00BC4C83">
        <w:rPr>
          <w:rFonts w:ascii="Times New Roman" w:hAnsi="Times New Roman"/>
          <w:sz w:val="24"/>
        </w:rPr>
        <w:t xml:space="preserve"> какого произведения является Данко?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b/>
          <w:sz w:val="24"/>
        </w:rPr>
        <w:t>6.</w:t>
      </w:r>
      <w:r w:rsidRPr="00BC4C83">
        <w:rPr>
          <w:rFonts w:ascii="Times New Roman" w:hAnsi="Times New Roman"/>
          <w:sz w:val="24"/>
        </w:rPr>
        <w:t xml:space="preserve"> Кому из русских поэтов принадлежат следующие строки?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 xml:space="preserve">Мне голос был. Он звал </w:t>
      </w:r>
      <w:proofErr w:type="spellStart"/>
      <w:r w:rsidRPr="00BC4C83">
        <w:rPr>
          <w:rFonts w:ascii="Times New Roman" w:hAnsi="Times New Roman"/>
          <w:sz w:val="24"/>
        </w:rPr>
        <w:t>утешно</w:t>
      </w:r>
      <w:proofErr w:type="spellEnd"/>
      <w:r w:rsidRPr="00BC4C83">
        <w:rPr>
          <w:rFonts w:ascii="Times New Roman" w:hAnsi="Times New Roman"/>
          <w:sz w:val="24"/>
        </w:rPr>
        <w:t>,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Он говорил: «Иди сюда,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Оставь свой край глухой и грешный,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Оставь Россию навсегда...»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а) М. И. Цветаева   б) А. А. Блок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в) 3. Н. Гиппиус    г) А. А. Ахматова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 </w:t>
      </w:r>
      <w:r w:rsidRPr="00BC4C83">
        <w:rPr>
          <w:rFonts w:ascii="Times New Roman" w:hAnsi="Times New Roman"/>
          <w:b/>
          <w:sz w:val="24"/>
        </w:rPr>
        <w:t>7.</w:t>
      </w:r>
      <w:r w:rsidRPr="00BC4C83">
        <w:rPr>
          <w:rFonts w:ascii="Times New Roman" w:hAnsi="Times New Roman"/>
          <w:sz w:val="24"/>
        </w:rPr>
        <w:t xml:space="preserve"> Определите жанр «Тихого Дона» М. А. Шолохова.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b/>
          <w:sz w:val="24"/>
        </w:rPr>
        <w:t>8.</w:t>
      </w:r>
      <w:r>
        <w:rPr>
          <w:rFonts w:ascii="Times New Roman" w:hAnsi="Times New Roman"/>
          <w:sz w:val="24"/>
        </w:rPr>
        <w:t xml:space="preserve"> </w:t>
      </w:r>
      <w:r w:rsidRPr="00BC4C83">
        <w:rPr>
          <w:rFonts w:ascii="Times New Roman" w:hAnsi="Times New Roman"/>
          <w:sz w:val="24"/>
        </w:rPr>
        <w:t>В финале романа М. Булгакова «Мастер и Маргарита» о главном герое говорится, что он «не заслужил света». А что «заслужил» Мастер?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а) наказание;  б) рай;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в) покой;  г) любовь.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b/>
          <w:sz w:val="24"/>
        </w:rPr>
        <w:t>9.</w:t>
      </w:r>
      <w:r w:rsidRPr="00BC4C83">
        <w:rPr>
          <w:rFonts w:ascii="Times New Roman" w:hAnsi="Times New Roman"/>
          <w:sz w:val="24"/>
        </w:rPr>
        <w:t>Назовите место действия рассказа А.И. Солженицына "Один день Ивана Денисовича".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b/>
          <w:sz w:val="24"/>
        </w:rPr>
        <w:t>10.</w:t>
      </w:r>
      <w:r w:rsidRPr="00BC4C83">
        <w:rPr>
          <w:rFonts w:ascii="Times New Roman" w:hAnsi="Times New Roman"/>
          <w:sz w:val="24"/>
        </w:rPr>
        <w:t xml:space="preserve"> Почему Иван Шухов всегда просыпался за полтора часа до всеобщей побудки?</w:t>
      </w:r>
    </w:p>
    <w:p w:rsidR="0017633A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sz w:val="24"/>
        </w:rPr>
        <w:t> а)</w:t>
      </w:r>
      <w:r>
        <w:rPr>
          <w:rFonts w:ascii="Times New Roman" w:hAnsi="Times New Roman"/>
          <w:sz w:val="24"/>
        </w:rPr>
        <w:t xml:space="preserve"> </w:t>
      </w:r>
      <w:r w:rsidRPr="00BC4C83">
        <w:rPr>
          <w:rFonts w:ascii="Times New Roman" w:hAnsi="Times New Roman"/>
          <w:sz w:val="24"/>
        </w:rPr>
        <w:t>герой стремился получить одобрение бригадира</w:t>
      </w:r>
      <w:r w:rsidRPr="00BC4C83">
        <w:rPr>
          <w:rFonts w:ascii="Times New Roman" w:hAnsi="Times New Roman"/>
          <w:sz w:val="24"/>
        </w:rPr>
        <w:br/>
        <w:t> б)</w:t>
      </w:r>
      <w:r>
        <w:rPr>
          <w:rFonts w:ascii="Times New Roman" w:hAnsi="Times New Roman"/>
          <w:sz w:val="24"/>
        </w:rPr>
        <w:t xml:space="preserve"> </w:t>
      </w:r>
      <w:r w:rsidRPr="00BC4C83">
        <w:rPr>
          <w:rFonts w:ascii="Times New Roman" w:hAnsi="Times New Roman"/>
          <w:sz w:val="24"/>
        </w:rPr>
        <w:t>герой стремился всегда быть первым в столовой</w:t>
      </w:r>
      <w:r w:rsidRPr="00BC4C83">
        <w:rPr>
          <w:rFonts w:ascii="Times New Roman" w:hAnsi="Times New Roman"/>
          <w:sz w:val="24"/>
        </w:rPr>
        <w:br/>
        <w:t>в) герой никак не мог смириться с нынешними условиями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г</w:t>
      </w:r>
      <w:r w:rsidRPr="00BB1655">
        <w:rPr>
          <w:rFonts w:ascii="Times New Roman" w:hAnsi="Times New Roman"/>
          <w:sz w:val="24"/>
        </w:rPr>
        <w:t>ерой в эти часы ощущал себя свободным человеком</w:t>
      </w:r>
    </w:p>
    <w:p w:rsidR="0017633A" w:rsidRPr="00BC4C83" w:rsidRDefault="0017633A" w:rsidP="0017633A">
      <w:pPr>
        <w:spacing w:after="0" w:line="240" w:lineRule="auto"/>
        <w:rPr>
          <w:rFonts w:ascii="Times New Roman" w:hAnsi="Times New Roman"/>
          <w:sz w:val="24"/>
        </w:rPr>
      </w:pPr>
      <w:r w:rsidRPr="00BC4C83">
        <w:rPr>
          <w:rFonts w:ascii="Times New Roman" w:hAnsi="Times New Roman"/>
          <w:b/>
          <w:sz w:val="24"/>
        </w:rPr>
        <w:t xml:space="preserve"> 11.</w:t>
      </w:r>
      <w:r w:rsidRPr="00BC4C83">
        <w:rPr>
          <w:rFonts w:ascii="Times New Roman" w:hAnsi="Times New Roman"/>
          <w:sz w:val="24"/>
        </w:rPr>
        <w:t xml:space="preserve"> Против каких человеческих пороков выступает В.М. Шукшин в своих рассказах?</w:t>
      </w:r>
    </w:p>
    <w:p w:rsidR="0017633A" w:rsidRDefault="0017633A" w:rsidP="0017633A">
      <w:pPr>
        <w:pStyle w:val="a3"/>
        <w:shd w:val="clear" w:color="auto" w:fill="FFFFFF"/>
        <w:spacing w:before="0" w:beforeAutospacing="0" w:after="0" w:afterAutospacing="0"/>
      </w:pPr>
      <w:r w:rsidRPr="00BC4C83">
        <w:lastRenderedPageBreak/>
        <w:t>а)</w:t>
      </w:r>
      <w:r>
        <w:t xml:space="preserve"> </w:t>
      </w:r>
      <w:r w:rsidRPr="00BC4C83">
        <w:t>невежество</w:t>
      </w:r>
      <w:r>
        <w:t xml:space="preserve">     </w:t>
      </w:r>
      <w:r w:rsidRPr="00BC4C83">
        <w:t>б) лицемерие</w:t>
      </w:r>
      <w:r w:rsidRPr="00BC4C83">
        <w:br/>
        <w:t> в)</w:t>
      </w:r>
      <w:r>
        <w:t xml:space="preserve"> </w:t>
      </w:r>
      <w:r w:rsidRPr="00BC4C83">
        <w:t>приобретательство и мещанство</w:t>
      </w:r>
      <w:r w:rsidRPr="00BC4C83">
        <w:br/>
        <w:t> г)</w:t>
      </w:r>
      <w:r>
        <w:t xml:space="preserve"> </w:t>
      </w:r>
      <w:r w:rsidRPr="00BC4C83">
        <w:t>раболепие</w:t>
      </w:r>
    </w:p>
    <w:p w:rsidR="0017633A" w:rsidRDefault="0017633A" w:rsidP="0017633A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7633A">
        <w:rPr>
          <w:b/>
        </w:rPr>
        <w:t>Ключи:</w:t>
      </w:r>
    </w:p>
    <w:p w:rsidR="0017633A" w:rsidRPr="0017633A" w:rsidRDefault="0017633A" w:rsidP="0017633A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633A">
        <w:rPr>
          <w:rFonts w:ascii="Times New Roman" w:hAnsi="Times New Roman"/>
          <w:sz w:val="24"/>
          <w:szCs w:val="24"/>
        </w:rPr>
        <w:t>1а,2в,3б,4г</w:t>
      </w:r>
    </w:p>
    <w:p w:rsidR="0017633A" w:rsidRPr="0017633A" w:rsidRDefault="006F66D9" w:rsidP="0017633A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4C83">
        <w:rPr>
          <w:rFonts w:ascii="Times New Roman" w:hAnsi="Times New Roman"/>
          <w:sz w:val="24"/>
        </w:rPr>
        <w:t xml:space="preserve">М. Ю. Лермонтов     </w:t>
      </w:r>
    </w:p>
    <w:p w:rsidR="0017633A" w:rsidRPr="0017633A" w:rsidRDefault="0017633A" w:rsidP="0017633A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633A">
        <w:rPr>
          <w:rFonts w:ascii="Times New Roman" w:hAnsi="Times New Roman"/>
          <w:sz w:val="24"/>
          <w:szCs w:val="24"/>
        </w:rPr>
        <w:t>в</w:t>
      </w:r>
    </w:p>
    <w:p w:rsidR="0017633A" w:rsidRPr="0017633A" w:rsidRDefault="0017633A" w:rsidP="0017633A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633A">
        <w:rPr>
          <w:rFonts w:ascii="Times New Roman" w:hAnsi="Times New Roman"/>
          <w:sz w:val="24"/>
          <w:szCs w:val="24"/>
        </w:rPr>
        <w:t>б</w:t>
      </w:r>
    </w:p>
    <w:p w:rsidR="006F66D9" w:rsidRPr="006F66D9" w:rsidRDefault="006F66D9" w:rsidP="006F66D9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 w:rsidRPr="006F66D9">
        <w:rPr>
          <w:rFonts w:ascii="Times New Roman" w:hAnsi="Times New Roman"/>
          <w:sz w:val="24"/>
        </w:rPr>
        <w:t xml:space="preserve">М. Горький «Старуха </w:t>
      </w:r>
      <w:proofErr w:type="spellStart"/>
      <w:r w:rsidRPr="006F66D9">
        <w:rPr>
          <w:rFonts w:ascii="Times New Roman" w:hAnsi="Times New Roman"/>
          <w:sz w:val="24"/>
        </w:rPr>
        <w:t>Изергиль</w:t>
      </w:r>
      <w:proofErr w:type="spellEnd"/>
      <w:r w:rsidRPr="006F66D9">
        <w:rPr>
          <w:rFonts w:ascii="Times New Roman" w:hAnsi="Times New Roman"/>
          <w:sz w:val="24"/>
        </w:rPr>
        <w:t>»</w:t>
      </w:r>
    </w:p>
    <w:p w:rsidR="0017633A" w:rsidRPr="0017633A" w:rsidRDefault="0017633A" w:rsidP="0017633A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633A">
        <w:rPr>
          <w:rFonts w:ascii="Times New Roman" w:hAnsi="Times New Roman"/>
          <w:sz w:val="24"/>
          <w:szCs w:val="24"/>
        </w:rPr>
        <w:t>г</w:t>
      </w:r>
    </w:p>
    <w:p w:rsidR="0017633A" w:rsidRPr="0017633A" w:rsidRDefault="006F66D9" w:rsidP="0017633A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4C83">
        <w:rPr>
          <w:rFonts w:ascii="Times New Roman" w:hAnsi="Times New Roman"/>
          <w:sz w:val="24"/>
        </w:rPr>
        <w:t xml:space="preserve">роман-эпопея    </w:t>
      </w:r>
    </w:p>
    <w:p w:rsidR="0017633A" w:rsidRPr="0017633A" w:rsidRDefault="0017633A" w:rsidP="0017633A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7633A">
        <w:rPr>
          <w:rFonts w:ascii="Times New Roman" w:hAnsi="Times New Roman"/>
          <w:sz w:val="24"/>
          <w:szCs w:val="24"/>
        </w:rPr>
        <w:t>б</w:t>
      </w:r>
    </w:p>
    <w:p w:rsidR="006F66D9" w:rsidRPr="006F66D9" w:rsidRDefault="006F66D9" w:rsidP="006F66D9">
      <w:pPr>
        <w:pStyle w:val="a8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</w:rPr>
      </w:pPr>
      <w:r w:rsidRPr="006F66D9">
        <w:rPr>
          <w:rFonts w:ascii="Times New Roman" w:hAnsi="Times New Roman"/>
          <w:sz w:val="24"/>
        </w:rPr>
        <w:t>прифронтовая полоса</w:t>
      </w:r>
    </w:p>
    <w:p w:rsidR="0017633A" w:rsidRPr="0017633A" w:rsidRDefault="0017633A" w:rsidP="0017633A">
      <w:pPr>
        <w:pStyle w:val="a8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17633A">
        <w:rPr>
          <w:rFonts w:ascii="Times New Roman" w:hAnsi="Times New Roman"/>
          <w:sz w:val="24"/>
          <w:szCs w:val="24"/>
        </w:rPr>
        <w:t>в</w:t>
      </w:r>
    </w:p>
    <w:p w:rsidR="0017633A" w:rsidRDefault="0017633A" w:rsidP="0017633A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10-11б – 5</w:t>
      </w:r>
    </w:p>
    <w:p w:rsidR="0017633A" w:rsidRDefault="0017633A" w:rsidP="0017633A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8-9б – 4</w:t>
      </w:r>
    </w:p>
    <w:p w:rsidR="0017633A" w:rsidRDefault="0017633A" w:rsidP="0017633A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6-7б – 3</w:t>
      </w:r>
    </w:p>
    <w:p w:rsidR="0017633A" w:rsidRPr="0017633A" w:rsidRDefault="0017633A" w:rsidP="0017633A">
      <w:pPr>
        <w:pStyle w:val="a3"/>
        <w:shd w:val="clear" w:color="auto" w:fill="FFFFFF"/>
        <w:spacing w:before="0" w:beforeAutospacing="0" w:after="0" w:afterAutospacing="0"/>
        <w:rPr>
          <w:b/>
        </w:rPr>
      </w:pPr>
      <w:r>
        <w:rPr>
          <w:b/>
        </w:rPr>
        <w:t>0-5б - 2</w:t>
      </w:r>
    </w:p>
    <w:p w:rsidR="0017633A" w:rsidRPr="00F83022" w:rsidRDefault="0017633A" w:rsidP="0017633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sectPr w:rsidR="0017633A" w:rsidRPr="00F83022" w:rsidSect="003E1DA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AD3"/>
    <w:multiLevelType w:val="multilevel"/>
    <w:tmpl w:val="1A22F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3E297F"/>
    <w:multiLevelType w:val="hybridMultilevel"/>
    <w:tmpl w:val="E1C85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74DBB"/>
    <w:multiLevelType w:val="multilevel"/>
    <w:tmpl w:val="999C8C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004D3"/>
    <w:multiLevelType w:val="multilevel"/>
    <w:tmpl w:val="9B8497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DE"/>
    <w:rsid w:val="0017633A"/>
    <w:rsid w:val="00197893"/>
    <w:rsid w:val="003E1DAD"/>
    <w:rsid w:val="005D773E"/>
    <w:rsid w:val="006F66D9"/>
    <w:rsid w:val="00722784"/>
    <w:rsid w:val="00844682"/>
    <w:rsid w:val="00927DBA"/>
    <w:rsid w:val="00971F63"/>
    <w:rsid w:val="009943A3"/>
    <w:rsid w:val="009C3A10"/>
    <w:rsid w:val="00B62EEB"/>
    <w:rsid w:val="00E138DE"/>
    <w:rsid w:val="00F04712"/>
    <w:rsid w:val="00F8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"/>
    <w:qFormat/>
    <w:rsid w:val="00F83022"/>
    <w:pPr>
      <w:widowControl w:val="0"/>
      <w:autoSpaceDE w:val="0"/>
      <w:autoSpaceDN w:val="0"/>
      <w:spacing w:before="61" w:after="0" w:line="240" w:lineRule="auto"/>
      <w:ind w:right="23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1"/>
    <w:rsid w:val="00F8302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_"/>
    <w:basedOn w:val="a0"/>
    <w:link w:val="2"/>
    <w:rsid w:val="00971F6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971F63"/>
    <w:pPr>
      <w:shd w:val="clear" w:color="auto" w:fill="FFFFFF"/>
      <w:spacing w:after="60" w:line="0" w:lineRule="atLeast"/>
      <w:ind w:hanging="1120"/>
    </w:pPr>
    <w:rPr>
      <w:rFonts w:ascii="Times New Roman" w:eastAsia="Times New Roman" w:hAnsi="Times New Roman" w:cs="Times New Roman"/>
      <w:sz w:val="23"/>
      <w:szCs w:val="23"/>
    </w:rPr>
  </w:style>
  <w:style w:type="table" w:styleId="a7">
    <w:name w:val="Table Grid"/>
    <w:basedOn w:val="a1"/>
    <w:uiPriority w:val="59"/>
    <w:rsid w:val="001763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7633A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"/>
    <w:qFormat/>
    <w:rsid w:val="00F83022"/>
    <w:pPr>
      <w:widowControl w:val="0"/>
      <w:autoSpaceDE w:val="0"/>
      <w:autoSpaceDN w:val="0"/>
      <w:spacing w:before="61" w:after="0" w:line="240" w:lineRule="auto"/>
      <w:ind w:right="23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uiPriority w:val="1"/>
    <w:rsid w:val="00F8302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_"/>
    <w:basedOn w:val="a0"/>
    <w:link w:val="2"/>
    <w:rsid w:val="00971F6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971F63"/>
    <w:pPr>
      <w:shd w:val="clear" w:color="auto" w:fill="FFFFFF"/>
      <w:spacing w:after="60" w:line="0" w:lineRule="atLeast"/>
      <w:ind w:hanging="1120"/>
    </w:pPr>
    <w:rPr>
      <w:rFonts w:ascii="Times New Roman" w:eastAsia="Times New Roman" w:hAnsi="Times New Roman" w:cs="Times New Roman"/>
      <w:sz w:val="23"/>
      <w:szCs w:val="23"/>
    </w:rPr>
  </w:style>
  <w:style w:type="table" w:styleId="a7">
    <w:name w:val="Table Grid"/>
    <w:basedOn w:val="a1"/>
    <w:uiPriority w:val="59"/>
    <w:rsid w:val="0017633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7633A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78755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3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2265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26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542759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77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1093</Words>
  <Characters>6235</Characters>
  <Application>Microsoft Office Word</Application>
  <DocSecurity>0</DocSecurity>
  <Lines>51</Lines>
  <Paragraphs>14</Paragraphs>
  <ScaleCrop>false</ScaleCrop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18</cp:revision>
  <dcterms:created xsi:type="dcterms:W3CDTF">2021-11-04T08:25:00Z</dcterms:created>
  <dcterms:modified xsi:type="dcterms:W3CDTF">2021-11-04T09:19:00Z</dcterms:modified>
</cp:coreProperties>
</file>