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B6" w:rsidRPr="00283154" w:rsidRDefault="00AA683E" w:rsidP="004A779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83E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Контрольный диктант по теме «</w:t>
      </w:r>
      <w:r w:rsidR="00C00D88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Однородные члены предложения</w:t>
      </w:r>
      <w:r w:rsidRPr="00AA683E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»</w:t>
      </w:r>
      <w:r w:rsidR="00283154" w:rsidRPr="00AA683E">
        <w:rPr>
          <w:rFonts w:ascii="Times New Roman" w:hAnsi="Times New Roman" w:cs="Times New Roman"/>
          <w:b/>
          <w:sz w:val="26"/>
          <w:szCs w:val="26"/>
        </w:rPr>
        <w:t>8</w:t>
      </w:r>
      <w:r w:rsidR="00283154" w:rsidRPr="00283154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5C6FC3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1.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AA683E" w:rsidRPr="00AA683E" w:rsidRDefault="00AA683E" w:rsidP="00AA683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683E">
        <w:rPr>
          <w:rFonts w:ascii="Times New Roman" w:eastAsia="Times New Roman" w:hAnsi="Times New Roman" w:cs="Times New Roman"/>
          <w:sz w:val="24"/>
          <w:szCs w:val="24"/>
        </w:rPr>
        <w:t xml:space="preserve">роведение текущего контроля обучающихся 8 класса с целью определения уровня достижения обучающимися предметных и </w:t>
      </w:r>
      <w:proofErr w:type="spellStart"/>
      <w:r w:rsidRPr="00AA683E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AA683E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AA683E" w:rsidRDefault="00AA683E" w:rsidP="005E7FB4">
      <w:pPr>
        <w:rPr>
          <w:rFonts w:ascii="Times New Roman" w:hAnsi="Times New Roman" w:cs="Times New Roman"/>
          <w:b/>
          <w:sz w:val="26"/>
          <w:szCs w:val="26"/>
        </w:rPr>
      </w:pP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2.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83154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5106ED" w:rsidRPr="00283154" w:rsidRDefault="005106ED" w:rsidP="005106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83154">
        <w:rPr>
          <w:rStyle w:val="20"/>
          <w:color w:val="000000"/>
          <w:sz w:val="24"/>
          <w:szCs w:val="24"/>
        </w:rPr>
        <w:t>системно</w:t>
      </w:r>
      <w:r w:rsidR="00F36AAC" w:rsidRPr="00283154">
        <w:rPr>
          <w:rStyle w:val="20"/>
          <w:color w:val="000000"/>
          <w:sz w:val="24"/>
          <w:szCs w:val="24"/>
        </w:rPr>
        <w:t>-</w:t>
      </w:r>
      <w:r w:rsidRPr="00283154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83154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83154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результаты</w:t>
      </w:r>
      <w:r w:rsidR="00F36AAC" w:rsidRPr="00283154">
        <w:rPr>
          <w:rStyle w:val="20"/>
          <w:color w:val="000000"/>
          <w:sz w:val="24"/>
          <w:szCs w:val="24"/>
        </w:rPr>
        <w:t>.</w:t>
      </w:r>
    </w:p>
    <w:p w:rsidR="001936F2" w:rsidRPr="00283154" w:rsidRDefault="001936F2" w:rsidP="005E7FB4">
      <w:pPr>
        <w:rPr>
          <w:rFonts w:ascii="Times New Roman" w:hAnsi="Times New Roman" w:cs="Times New Roman"/>
          <w:sz w:val="24"/>
          <w:szCs w:val="24"/>
        </w:rPr>
      </w:pPr>
    </w:p>
    <w:p w:rsidR="006867B6" w:rsidRDefault="005E7FB4" w:rsidP="005E7FB4">
      <w:pPr>
        <w:rPr>
          <w:rFonts w:ascii="Times New Roman" w:hAnsi="Times New Roman" w:cs="Times New Roman"/>
          <w:sz w:val="28"/>
          <w:szCs w:val="28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4.</w:t>
      </w:r>
      <w:r w:rsidR="00E06FB1" w:rsidRPr="00283154">
        <w:rPr>
          <w:rFonts w:ascii="Times New Roman" w:hAnsi="Times New Roman" w:cs="Times New Roman"/>
          <w:b/>
          <w:sz w:val="26"/>
          <w:szCs w:val="26"/>
        </w:rPr>
        <w:t>Структура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контрольной работы.</w:t>
      </w:r>
    </w:p>
    <w:p w:rsidR="00CD4619" w:rsidRDefault="00CD4619" w:rsidP="00F22CF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состоит из диктанта и грамматического задания. 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Диктант представляет собой связный текст, тематика которого соответствует возрасту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Лексическое наполнение текста не превышает уровень актуального </w:t>
      </w:r>
      <w:r w:rsidR="00F2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словарного запаса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8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Орфограммы, встречающиеся в тексте, определяются программой по русскому языку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</w:t>
      </w:r>
    </w:p>
    <w:p w:rsidR="00CD4619" w:rsidRPr="00CD4619" w:rsidRDefault="00CD4619" w:rsidP="00F22CF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 соответствует содержанию.</w:t>
      </w:r>
    </w:p>
    <w:p w:rsidR="00CD4619" w:rsidRDefault="00CD4619" w:rsidP="005E7FB4">
      <w:pPr>
        <w:rPr>
          <w:rFonts w:ascii="Times New Roman" w:hAnsi="Times New Roman" w:cs="Times New Roman"/>
          <w:sz w:val="28"/>
          <w:szCs w:val="28"/>
        </w:rPr>
      </w:pPr>
    </w:p>
    <w:p w:rsidR="006867B6" w:rsidRPr="006867B6" w:rsidRDefault="006867B6" w:rsidP="00F92D0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7016" w:rsidRPr="00B267D3" w:rsidRDefault="00597016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6867B6" w:rsidRPr="008E1A15" w:rsidRDefault="00B52891" w:rsidP="006867B6">
      <w:pPr>
        <w:ind w:left="360"/>
        <w:rPr>
          <w:rFonts w:ascii="Times New Roman" w:hAnsi="Times New Roman" w:cs="Times New Roman"/>
          <w:sz w:val="24"/>
          <w:szCs w:val="24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6867B6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</w:t>
      </w:r>
      <w:r w:rsidR="00B41AD9" w:rsidRPr="008E1A15">
        <w:rPr>
          <w:rFonts w:ascii="Times New Roman" w:hAnsi="Times New Roman" w:cs="Times New Roman"/>
          <w:sz w:val="24"/>
          <w:szCs w:val="24"/>
        </w:rPr>
        <w:t>1</w:t>
      </w:r>
      <w:r w:rsidRPr="008E1A15">
        <w:rPr>
          <w:rFonts w:ascii="Times New Roman" w:hAnsi="Times New Roman" w:cs="Times New Roman"/>
          <w:sz w:val="24"/>
          <w:szCs w:val="24"/>
        </w:rPr>
        <w:t>. П</w:t>
      </w:r>
      <w:r w:rsidR="00756483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9989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709"/>
        <w:gridCol w:w="8429"/>
      </w:tblGrid>
      <w:tr w:rsidR="0039753E" w:rsidRPr="00F92D05" w:rsidTr="0042487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</w:t>
            </w:r>
          </w:p>
        </w:tc>
        <w:tc>
          <w:tcPr>
            <w:tcW w:w="9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F92D05">
              <w:rPr>
                <w:b/>
                <w:sz w:val="24"/>
                <w:szCs w:val="24"/>
              </w:rPr>
              <w:t>Предложение</w:t>
            </w:r>
          </w:p>
        </w:tc>
      </w:tr>
      <w:tr w:rsidR="0039753E" w:rsidRPr="00F92D05" w:rsidTr="0042487B">
        <w:trPr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Предложение. Основные признаки предложения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Средства оформления предложения в устной и письменной речи</w:t>
            </w:r>
          </w:p>
        </w:tc>
      </w:tr>
      <w:tr w:rsidR="0039753E" w:rsidRPr="00F92D05" w:rsidTr="0042487B">
        <w:trPr>
          <w:trHeight w:val="69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цели высказывания и по эмоциональной окраске, их интонационные и смысловые особенности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количеству грамматических основ</w:t>
            </w:r>
          </w:p>
        </w:tc>
      </w:tr>
      <w:tr w:rsidR="0039753E" w:rsidRPr="00F92D05" w:rsidTr="0042487B">
        <w:trPr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простых предложений по наличию главных членов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наличию второстепенных членов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Предложения полные и неполные</w:t>
            </w:r>
          </w:p>
        </w:tc>
      </w:tr>
      <w:tr w:rsidR="004C0A7B" w:rsidRPr="00F92D05" w:rsidTr="0042487B">
        <w:trPr>
          <w:trHeight w:val="49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Pr="00F92D05" w:rsidRDefault="004C0A7B" w:rsidP="004C0A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6.36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both"/>
            </w:pPr>
            <w:r>
              <w:t>Однородные члены предложения, их признаки, средства связи</w:t>
            </w:r>
          </w:p>
        </w:tc>
      </w:tr>
      <w:tr w:rsidR="004C0A7B" w:rsidRPr="00F92D05" w:rsidTr="0042487B">
        <w:trPr>
          <w:trHeight w:val="42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Pr="00F92D05" w:rsidRDefault="004C0A7B" w:rsidP="004C0A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6.37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both"/>
            </w:pPr>
            <w:r>
              <w:t>Союзная и бессоюзная связь однородных членов предложения</w:t>
            </w:r>
          </w:p>
        </w:tc>
      </w:tr>
      <w:tr w:rsidR="004C0A7B" w:rsidRPr="00F92D05" w:rsidTr="0042487B">
        <w:trPr>
          <w:trHeight w:val="50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Pr="00F92D05" w:rsidRDefault="004C0A7B" w:rsidP="004C0A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6.38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both"/>
            </w:pPr>
            <w:r>
              <w:t>Однородные и неоднородные определения</w:t>
            </w:r>
          </w:p>
        </w:tc>
      </w:tr>
      <w:tr w:rsidR="004C0A7B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Pr="00F92D05" w:rsidRDefault="004C0A7B" w:rsidP="004C0A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6.39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both"/>
            </w:pPr>
            <w:r>
              <w:t>Предложения с обобщающими словами при однородных членах</w:t>
            </w:r>
          </w:p>
        </w:tc>
      </w:tr>
      <w:tr w:rsidR="004C0A7B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Pr="00F92D05" w:rsidRDefault="004C0A7B" w:rsidP="004C0A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6.40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/>
              <w:jc w:val="both"/>
            </w:pPr>
            <w:r>
              <w:t>Нормы построения предложений с однородными членами, связанными двойными союзами</w:t>
            </w:r>
            <w:r>
              <w:rPr>
                <w:rStyle w:val="a7"/>
              </w:rPr>
              <w:t xml:space="preserve"> не только... но и, как... так и</w:t>
            </w:r>
          </w:p>
        </w:tc>
      </w:tr>
      <w:tr w:rsidR="004C0A7B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Pr="00F92D05" w:rsidRDefault="004C0A7B" w:rsidP="004C0A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6.41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/>
              <w:jc w:val="both"/>
            </w:pPr>
            <w:r>
              <w:t>Нормы постановки знаков препинания в предложениях с однородными членами, связанными попарно с помощью повторяющихся союзов</w:t>
            </w:r>
            <w:r>
              <w:rPr>
                <w:rStyle w:val="a7"/>
              </w:rPr>
              <w:t xml:space="preserve"> (и... и, или... или, либо... либо, ни... ни</w:t>
            </w:r>
            <w:r>
              <w:t xml:space="preserve">, </w:t>
            </w:r>
            <w:r>
              <w:rPr>
                <w:rStyle w:val="a7"/>
              </w:rPr>
              <w:t>то... то)</w:t>
            </w:r>
          </w:p>
        </w:tc>
      </w:tr>
      <w:tr w:rsidR="004C0A7B" w:rsidRPr="00F92D05" w:rsidTr="0042487B">
        <w:trPr>
          <w:trHeight w:val="65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Pr="00F92D05" w:rsidRDefault="004C0A7B" w:rsidP="004C0A7B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6.42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A7B" w:rsidRDefault="004C0A7B" w:rsidP="004C0A7B">
            <w:pPr>
              <w:pStyle w:val="10"/>
              <w:shd w:val="clear" w:color="auto" w:fill="auto"/>
              <w:spacing w:before="0" w:after="0" w:line="326" w:lineRule="exact"/>
              <w:jc w:val="both"/>
            </w:pPr>
            <w:r>
              <w:t>Нормы постановки знаков препинания в предложениях с обобщающими словами при однородных членах</w:t>
            </w:r>
          </w:p>
        </w:tc>
      </w:tr>
    </w:tbl>
    <w:p w:rsidR="000945D2" w:rsidRPr="008E1A15" w:rsidRDefault="000945D2" w:rsidP="000945D2">
      <w:pPr>
        <w:rPr>
          <w:rFonts w:ascii="Times New Roman" w:hAnsi="Times New Roman" w:cs="Times New Roman"/>
          <w:sz w:val="24"/>
          <w:szCs w:val="24"/>
        </w:rPr>
      </w:pPr>
    </w:p>
    <w:p w:rsidR="00B41AD9" w:rsidRPr="008E1A15" w:rsidRDefault="00B52891" w:rsidP="001936F2">
      <w:pPr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B41AD9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 2. П</w:t>
      </w:r>
      <w:r w:rsidR="00B41AD9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9773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"/>
        <w:gridCol w:w="1270"/>
        <w:gridCol w:w="1233"/>
        <w:gridCol w:w="15"/>
        <w:gridCol w:w="7224"/>
        <w:gridCol w:w="15"/>
      </w:tblGrid>
      <w:tr w:rsidR="00F92D05" w:rsidRPr="00F92D05" w:rsidTr="00F92D05">
        <w:trPr>
          <w:gridBefore w:val="1"/>
          <w:wBefore w:w="16" w:type="dxa"/>
          <w:trHeight w:val="1622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ind w:right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 предмет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F92D05" w:rsidRPr="00F92D05" w:rsidTr="00F92D05">
        <w:trPr>
          <w:gridBefore w:val="1"/>
          <w:wBefore w:w="16" w:type="dxa"/>
          <w:trHeight w:val="1690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(индуктивные, дедуктивные и по аналогии) и делать выводы</w:t>
            </w:r>
          </w:p>
        </w:tc>
      </w:tr>
      <w:tr w:rsidR="00F92D05" w:rsidRPr="00F92D05" w:rsidTr="00F92D05">
        <w:trPr>
          <w:gridBefore w:val="1"/>
          <w:wBefore w:w="16" w:type="dxa"/>
          <w:trHeight w:val="1686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официально-делового стиля речи (заявление, объяснительная записка, автобиография, характеристика) и научного стиля речи, основных жанров научного стиля речи (реферат, доклад на научную тему), выявлять сочетание различных стилей в тексте, средства связи предложений в тексте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основные виды словосочетаний по морфологическим свойствам главного слова (именные, глагольные, наречные), распознавать типы подчинительной связи слов в словосочетании (согласование, управление, примыкание), выявлять грамматическую синонимию словосочетаний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по количеству грамматических основ; различать способы выражения подлежащего, виды сказуемого и способы его выражения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односоставные предложения, их грамматические признаки, морфологические средства выражения подлежащего, сказуемого; различать виды односоставных предложений (назывное предложение, определённо-личное предложение, неопределённо-личное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      </w:r>
            <w:r w:rsidRPr="00F92D05">
              <w:rPr>
                <w:rStyle w:val="a7"/>
                <w:rFonts w:eastAsiaTheme="minorHAnsi"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>да, нет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разных типов сочетания однородных членов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синтаксический анализ словосочетания,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F92D05" w:rsidRPr="00F92D05" w:rsidTr="009667B0">
        <w:trPr>
          <w:gridBefore w:val="1"/>
          <w:wBefore w:w="16" w:type="dxa"/>
          <w:trHeight w:val="720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9667B0" w:rsidRDefault="00F92D05" w:rsidP="009667B0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67B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Умение создавать, применять и преобразовывать знаки</w:t>
            </w:r>
            <w:r w:rsidRPr="00F92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символы, модели и схемы для решения учебных и познавательных задач</w:t>
            </w:r>
          </w:p>
        </w:tc>
      </w:tr>
      <w:tr w:rsidR="00F92D05" w:rsidRPr="00F92D05" w:rsidTr="00D05E3F">
        <w:trPr>
          <w:gridAfter w:val="1"/>
          <w:wAfter w:w="15" w:type="dxa"/>
          <w:trHeight w:val="80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2.1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Применять знания об основных признаках текста и особенностях функционально-смысловых типов речи в практике его создания</w:t>
            </w:r>
          </w:p>
        </w:tc>
      </w:tr>
      <w:tr w:rsidR="00F92D05" w:rsidRPr="00F92D05" w:rsidTr="00D05E3F">
        <w:trPr>
          <w:gridAfter w:val="1"/>
          <w:wAfter w:w="15" w:type="dxa"/>
          <w:trHeight w:val="1126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2.2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Распознавать тексты разных функционально-смысловых типов речи; анализировать тексты разных стилей и жанров; применять эти знания при выполнении различных видов анализа текста и в речевой практике</w:t>
            </w:r>
          </w:p>
        </w:tc>
      </w:tr>
      <w:tr w:rsidR="00F92D05" w:rsidRPr="00F92D05" w:rsidTr="00F92D05">
        <w:trPr>
          <w:gridAfter w:val="1"/>
          <w:wAfter w:w="15" w:type="dxa"/>
          <w:trHeight w:val="331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D05E3F">
              <w:rPr>
                <w:b/>
                <w:sz w:val="24"/>
                <w:szCs w:val="24"/>
              </w:rPr>
              <w:t>Смысловое чтение</w:t>
            </w:r>
          </w:p>
        </w:tc>
      </w:tr>
      <w:tr w:rsidR="00F92D05" w:rsidRPr="00F92D05" w:rsidTr="00F92D05">
        <w:trPr>
          <w:gridAfter w:val="1"/>
          <w:wAfter w:w="15" w:type="dxa"/>
          <w:trHeight w:val="65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92D05" w:rsidRPr="00F92D05" w:rsidTr="00F92D05">
        <w:trPr>
          <w:gridAfter w:val="1"/>
          <w:wAfter w:w="15" w:type="dxa"/>
          <w:trHeight w:val="3230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Понимать содержание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 смысловых типов речи (для подробного изложения объём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F92D05" w:rsidRPr="00F92D05" w:rsidTr="00D05E3F">
        <w:trPr>
          <w:gridAfter w:val="1"/>
          <w:wAfter w:w="15" w:type="dxa"/>
          <w:trHeight w:val="1265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3.3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Владеть умениями информационной переработки текста: извлекать информацию из различных источников, пользоваться лингвистическими словарями, осуществлять информационную обработку текстов (создавать тезисы, конспект)</w:t>
            </w:r>
          </w:p>
        </w:tc>
      </w:tr>
      <w:tr w:rsidR="00F92D05" w:rsidRPr="00F92D05" w:rsidTr="00D05E3F">
        <w:trPr>
          <w:gridAfter w:val="1"/>
          <w:wAfter w:w="15" w:type="dxa"/>
          <w:trHeight w:val="1382"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5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F92D05" w:rsidRPr="00F92D05" w:rsidTr="00F92D05">
        <w:trPr>
          <w:gridAfter w:val="1"/>
          <w:wAfter w:w="15" w:type="dxa"/>
          <w:trHeight w:val="1301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различными видами </w:t>
            </w:r>
            <w:proofErr w:type="spellStart"/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92D05" w:rsidRPr="00F92D05" w:rsidTr="00D05E3F">
        <w:trPr>
          <w:gridAfter w:val="1"/>
          <w:wAfter w:w="15" w:type="dxa"/>
          <w:trHeight w:val="939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D05E3F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содержание прослушанных научно-учебных, художественных, публицистических текстов различных функционально-смысловых типов </w:t>
            </w:r>
            <w:r w:rsidR="00D05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 объёмом не менее 280 слов.</w:t>
            </w:r>
          </w:p>
        </w:tc>
      </w:tr>
      <w:tr w:rsidR="00F92D05" w:rsidRPr="00F92D05" w:rsidTr="00D95B88">
        <w:trPr>
          <w:gridAfter w:val="1"/>
          <w:wAfter w:w="15" w:type="dxa"/>
          <w:trHeight w:val="840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120-140 слов, написания словарного диктанта объёмом 30-35 слов, написания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слова</w:t>
            </w:r>
            <w:r w:rsid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</w:t>
            </w:r>
            <w:r w:rsid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непроверяемыми написаниями);</w:t>
            </w:r>
          </w:p>
        </w:tc>
      </w:tr>
      <w:tr w:rsidR="00F92D05" w:rsidRPr="00F92D05" w:rsidTr="00F92D05">
        <w:trPr>
          <w:gridAfter w:val="1"/>
          <w:wAfter w:w="15" w:type="dxa"/>
          <w:trHeight w:val="984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 нормы построения словосочетаний; нормы построения простого предложения, использования инверсии; применять нормы согласования сказуемого с подлежащим, в том числе нормы согласования сказуемого с подлежащим, выраженным словосочетанием, сложносокращёнными словами, словами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большинство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>меньшинство,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количественными сочетаниями; нормы построения предложений с однородными членами, связанными двойными союзами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не только... но и, как... так и;</w:t>
            </w:r>
          </w:p>
        </w:tc>
      </w:tr>
      <w:tr w:rsidR="00F92D05" w:rsidRPr="00F92D05" w:rsidTr="00F92D05">
        <w:trPr>
          <w:gridAfter w:val="1"/>
          <w:wAfter w:w="15" w:type="dxa"/>
          <w:trHeight w:val="984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 основные правила пунктуации в русском языке: нормы постановки тире между подлежащим и сказуемым; нормы постановки знаков препинания в предложениях с однородными членами, связанными попарно с помощью повторяющихся союзов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(и... и, или... или, либо... либо, ни... ни, то... то);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нормы постановки знаков препинания в простом и сложном предложениях с союзом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и;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нормы постановки знаков препинания в предложениях с обобщающими словами при однородных членах;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конструкций); </w:t>
            </w:r>
          </w:p>
        </w:tc>
      </w:tr>
    </w:tbl>
    <w:p w:rsidR="00F22CFD" w:rsidRDefault="00F22CFD" w:rsidP="00B267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B1" w:rsidRPr="00F22CFD" w:rsidRDefault="00E06FB1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CFD">
        <w:rPr>
          <w:rFonts w:ascii="Times New Roman" w:hAnsi="Times New Roman" w:cs="Times New Roman"/>
          <w:b/>
          <w:sz w:val="26"/>
          <w:szCs w:val="26"/>
        </w:rPr>
        <w:t>Содержание работы</w:t>
      </w:r>
      <w:r w:rsidR="00BA09A7" w:rsidRPr="00F22CFD">
        <w:rPr>
          <w:rFonts w:ascii="Times New Roman" w:hAnsi="Times New Roman" w:cs="Times New Roman"/>
          <w:b/>
          <w:sz w:val="26"/>
          <w:szCs w:val="26"/>
        </w:rPr>
        <w:t>.</w:t>
      </w:r>
    </w:p>
    <w:p w:rsidR="00F22CFD" w:rsidRPr="00F22CFD" w:rsidRDefault="00F22CFD" w:rsidP="00F22CF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</w:rPr>
      </w:pPr>
      <w:r w:rsidRPr="00F22CFD">
        <w:rPr>
          <w:rStyle w:val="c3"/>
          <w:b/>
          <w:bCs/>
          <w:color w:val="000000"/>
        </w:rPr>
        <w:t>Контрольная работа по русскому языку 8 класс</w:t>
      </w:r>
    </w:p>
    <w:p w:rsidR="00F22CFD" w:rsidRPr="00F22CFD" w:rsidRDefault="00F22CFD" w:rsidP="00F22CF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</w:rPr>
      </w:pPr>
      <w:r w:rsidRPr="00F22CFD">
        <w:rPr>
          <w:rStyle w:val="c3"/>
          <w:b/>
          <w:bCs/>
          <w:color w:val="000000"/>
        </w:rPr>
        <w:t> «Однородные члены предложения»</w:t>
      </w:r>
    </w:p>
    <w:p w:rsidR="00885597" w:rsidRDefault="00885597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1</w:t>
      </w:r>
      <w:r w:rsidR="00F22CFD"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. 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предложения с однородными членами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знаки препинания не проставлены):   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 Скворцы уже расселись на высоких тополиных ветках (Куприн).                                                                             2) Жук </w:t>
      </w:r>
      <w:proofErr w:type="gramStart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кряхтел</w:t>
      </w:r>
      <w:proofErr w:type="gramEnd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надрывался мучился несколько раз падал но камня не выпускал (Паустовский).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Укажите предложение с однородными подлежащими: 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В голосе её звучали удивление, нежность, сострадание (Куприн).                                                            2) Лес был старый, чистый, без подлеска (Солоухин).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однородными сказуемыми: 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Я подошёл к окошку и приложился лицом к стеклу (Тургенев).                                                                        2) Пахло весной, талой землёй и прошлогодним прелым листом (Куприн).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однородными определениями (знаки препинания не проставлены):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 Тропинка шла вдоль высокого  прибрежного обрыва  извиваясь вдоль прибрежных маслин (Куприн).                                                                                                                                            </w:t>
      </w:r>
      <w:proofErr w:type="gramStart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 </w:t>
      </w:r>
      <w:proofErr w:type="gramEnd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Мрачная бесприютная ночь застигла беглецов в каком-то ущелье (Быков).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неоднородными определениями: 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Старый (1) чёрный (2) шёлковый платок окутывал огромную шею Дикого Барина.                                       2) Белые (1) золотые (2) синие качаются над головой цветы.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однородными дополнениями:  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 Бобров  танцевал плохо, да и не любил танцевать (Куприн).                                                             </w:t>
      </w:r>
      <w:proofErr w:type="gramStart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 </w:t>
      </w:r>
      <w:proofErr w:type="gramEnd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Мороз крепчал и щипал уши, лицо и руки (Серафимович).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однородными обстоятельствами: 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Лес гудел неровно, тревожно, угрожающе (Николаева).                                                                                                                                        2) Шофёр засмеялся, влез к себе в будку, грохнул дверцей (Федин).</w:t>
      </w:r>
    </w:p>
    <w:p w:rsidR="00885597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Поставьте правильно знаки препинания: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А впереди сотни ночей (1) и рассветов (2) и дней (3) и вечеров.                                                                                                                                       </w:t>
      </w: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2,3;                                                                   2) 1,2,3.</w:t>
      </w:r>
    </w:p>
    <w:p w:rsidR="00885597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Поставьте, где нужно, запятые:</w:t>
      </w:r>
    </w:p>
    <w:p w:rsidR="00885597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Людей всегда мучают разнообразные сомнения – большие (1) и малые (2) серьёзные (3) и смешные (Паустовский).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 1,2,3;                                          2) 1,2;                                        3) 2.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предложение, в котором нужно поставить запятую: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 Ветер срывал с берёз мокрые и пахучие листья и бросал в траву.                                                      2) На снегу были видны как </w:t>
      </w:r>
      <w:proofErr w:type="gramStart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заячьи</w:t>
      </w:r>
      <w:proofErr w:type="gramEnd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так и лисьи следы.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предложение, в котором нужно поставить одну запятую: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Учебники я или куплю или возьму в библиотеке.                                                                                 2) В октябре потускнели и цветы и травы и листья на деревьях.</w:t>
      </w:r>
    </w:p>
    <w:p w:rsidR="00F22CFD" w:rsidRPr="00F22CFD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 пунктуационной ошибкой:                                                                                     </w:t>
      </w:r>
      <w:r w:rsidR="00F22CFD"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Ехать надо было на собаках, или на оленях.                                                                                                                  2) Река извивалась светлой и чистой змейкой и скрывалась где-то за пригорком.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Укажите предложение с обобщающим словом: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Приметы осени чувствовались везде (1) в лесу (2) на озере (3) в поле.                                             2) Ярославль (1) самый старый(2) русский город  на Волге.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предложение, в котором надо поставить двоеточие: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На траве, на былинках, на соломинках  всюду блестели нити осенней паутины.                                 2) Отовсюду веяло запахом весны  и от влажной земли, и от набухающих почек, и от невидимой за садами реки.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A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15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.Укажите предложение, в котором нужно поставить тире: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1) Стол, кресла, стулья всё было самого тяжёлого и беспокойного свойства (Гоголь).                     2) На другой день ни </w:t>
      </w:r>
      <w:proofErr w:type="gramStart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свет</w:t>
      </w:r>
      <w:proofErr w:type="gramEnd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ни заря Лиза уже проснулась (Пушкин).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пунктуационной ошибкой: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Ему никто не мог помочь: ни брат, ни отец, ни друзья.                                                                         2) Травы, кусты всё вдруг потемнело.</w:t>
      </w:r>
    </w:p>
    <w:p w:rsidR="000B4D02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17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Укажите предложение с двойным знаком – двоеточие и тире: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1) Всякий пустяк (1) поворот шоссе, ветка над забором, свет фонарей (2) всё казалось значительным (Паустовский).                                                                                                              2) В траве, в кустах кизиля и дикого шиповника, в виноградниках и на деревьях (1) повсюду заливались цикады (</w:t>
      </w:r>
      <w:proofErr w:type="gramStart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2) </w:t>
      </w:r>
      <w:proofErr w:type="gramEnd"/>
      <w:r w:rsidRPr="00F22CF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воздух дрожал от их неумолчного крика (Куприн).</w:t>
      </w:r>
    </w:p>
    <w:p w:rsidR="00FE1AC1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ьте правильно знаки препинания: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Всё это (1) цветы (2) блески (3) звуки и запахи (4) давило на глаза (Горький).                                                                                                  </w:t>
      </w: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 (-), 2(,), 3(,), 4(:)                                        2) 1(:),2(,),3(,),4(-).</w:t>
      </w:r>
    </w:p>
    <w:p w:rsidR="00FE1AC1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19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Поставьте правильно знаки препинания:</w:t>
      </w:r>
    </w:p>
    <w:p w:rsidR="00FE1AC1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Только нам троим (1) отцу, мне и </w:t>
      </w:r>
      <w:proofErr w:type="spellStart"/>
      <w:r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Евсеичу</w:t>
      </w:r>
      <w:proofErr w:type="spellEnd"/>
      <w:r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(2) было не грустно и не скучно смотреть на серое небо (Аксаков).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1(:), 2(-);                        2) 1(-);                       3) 2(-).</w:t>
      </w:r>
    </w:p>
    <w:p w:rsidR="00FE1AC1" w:rsidRDefault="00FE1AC1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</w:t>
      </w:r>
      <w:r w:rsidR="00F22CFD" w:rsidRPr="00F22C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F22CFD"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Поставьте правильно знаки препинания:</w:t>
      </w:r>
    </w:p>
    <w:p w:rsidR="00F22CFD" w:rsidRPr="00F22CFD" w:rsidRDefault="00F22CFD" w:rsidP="00F22CFD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CF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 отряде набралось много походного инвентаря (1) как-то (2) котлы (3) чайники (4) топоры (5) поперечная пила (6) сапёрная лопата (Арсеньев).                                                                                                                                   </w:t>
      </w:r>
      <w:r w:rsidRPr="00F22C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2(-), 3(,), 4(,), 5(,), 6(,);     2) 1(,), 2(-), 3(,), 4(,), 5(,), 6(,);     3) 1(,), 2(:), 3(,), 4(,), 5(,), 6(,).</w:t>
      </w:r>
    </w:p>
    <w:p w:rsidR="00C00D88" w:rsidRPr="00F22CFD" w:rsidRDefault="00C00D88" w:rsidP="00C00D88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ru-RU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4D02" w:rsidRDefault="000B4D0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5D2" w:rsidRDefault="000945D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lastRenderedPageBreak/>
        <w:t>Система оценивания контрольной работы.</w:t>
      </w:r>
    </w:p>
    <w:p w:rsidR="00E800A4" w:rsidRDefault="001A6434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каждый верный ответ -1 балл. Максимально за работу -20 баллов.</w:t>
      </w:r>
    </w:p>
    <w:tbl>
      <w:tblPr>
        <w:tblW w:w="9120" w:type="dxa"/>
        <w:tblInd w:w="108" w:type="dxa"/>
        <w:tblLayout w:type="fixed"/>
        <w:tblLook w:val="04A0"/>
      </w:tblPr>
      <w:tblGrid>
        <w:gridCol w:w="3210"/>
        <w:gridCol w:w="3600"/>
        <w:gridCol w:w="2310"/>
      </w:tblGrid>
      <w:tr w:rsidR="003A6FFC" w:rsidRPr="003A6FFC" w:rsidTr="00A21AE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>% выполнения от максимального балла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>Цифровая отметка</w:t>
            </w:r>
          </w:p>
        </w:tc>
      </w:tr>
      <w:tr w:rsidR="003A6FFC" w:rsidRPr="003A6FFC" w:rsidTr="00A21AE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6FFC" w:rsidRPr="003A6FFC" w:rsidRDefault="00733645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3A6FFC" w:rsidRPr="003A6FFC">
              <w:rPr>
                <w:rFonts w:ascii="Times New Roman" w:hAnsi="Times New Roman" w:cs="Times New Roman"/>
                <w:sz w:val="26"/>
                <w:szCs w:val="26"/>
              </w:rPr>
              <w:t xml:space="preserve"> – 100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 xml:space="preserve">0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A6FFC" w:rsidRPr="003A6FFC" w:rsidTr="00A21AE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6FFC" w:rsidRPr="003A6FFC" w:rsidRDefault="00733645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75-89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A6FFC" w:rsidRPr="003A6FFC" w:rsidRDefault="00733645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17-15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A6FFC" w:rsidRPr="003A6FFC" w:rsidTr="00A21AEA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A6FFC" w:rsidRPr="003A6FFC" w:rsidRDefault="00733645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50-74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A6FFC" w:rsidRPr="003A6FFC" w:rsidRDefault="00733645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14-10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A6FFC" w:rsidRPr="003A6FFC" w:rsidTr="00A21AEA">
        <w:trPr>
          <w:trHeight w:val="20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A6FFC" w:rsidRPr="003A6FFC" w:rsidRDefault="00733645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 – 49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 – 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A6FFC" w:rsidRPr="003A6FFC" w:rsidRDefault="003A6FFC" w:rsidP="003A6F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FF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733645" w:rsidRDefault="00733645" w:rsidP="00F22CFD">
      <w:pPr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733645" w:rsidRDefault="00733645" w:rsidP="00F22CFD">
      <w:pPr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733645" w:rsidRDefault="00733645" w:rsidP="00F22CFD">
      <w:pPr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:rsidR="00F22CFD" w:rsidRPr="00F22CFD" w:rsidRDefault="00F22CFD" w:rsidP="00F22CFD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2CFD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Ключи:</w:t>
      </w:r>
    </w:p>
    <w:p w:rsidR="001A6434" w:rsidRDefault="00F22CFD" w:rsidP="001A6434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22CFD">
        <w:rPr>
          <w:rFonts w:ascii="Times New Roman" w:hAnsi="Times New Roman" w:cs="Times New Roman"/>
          <w:b/>
          <w:bCs/>
          <w:i/>
          <w:iCs/>
          <w:sz w:val="26"/>
          <w:szCs w:val="26"/>
        </w:rPr>
        <w:t> </w:t>
      </w:r>
      <w:r w:rsidR="001A6434">
        <w:rPr>
          <w:rFonts w:ascii="Times New Roman" w:hAnsi="Times New Roman" w:cs="Times New Roman"/>
          <w:b/>
          <w:bCs/>
          <w:i/>
          <w:iCs/>
          <w:sz w:val="26"/>
          <w:szCs w:val="26"/>
        </w:rPr>
        <w:t>1</w:t>
      </w:r>
      <w:r w:rsidRPr="00F22CFD">
        <w:rPr>
          <w:rFonts w:ascii="Times New Roman" w:hAnsi="Times New Roman" w:cs="Times New Roman"/>
          <w:b/>
          <w:bCs/>
          <w:i/>
          <w:i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2;</w:t>
      </w:r>
      <w:r w:rsidRPr="00F22CFD">
        <w:rPr>
          <w:rFonts w:ascii="Times New Roman" w:hAnsi="Times New Roman" w:cs="Times New Roman"/>
          <w:b/>
          <w:bCs/>
          <w:i/>
          <w:iCs/>
          <w:sz w:val="26"/>
          <w:szCs w:val="26"/>
        </w:rPr>
        <w:t>      </w:t>
      </w:r>
      <w:r w:rsidR="001A6434">
        <w:rPr>
          <w:rFonts w:ascii="Times New Roman" w:hAnsi="Times New Roman" w:cs="Times New Roman"/>
          <w:b/>
          <w:bCs/>
          <w:i/>
          <w:iCs/>
          <w:sz w:val="26"/>
          <w:szCs w:val="26"/>
        </w:rPr>
        <w:t>2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2;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2; 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 xml:space="preserve">    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 xml:space="preserve">    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2;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     9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3;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 xml:space="preserve">    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2;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 xml:space="preserve">    </w:t>
      </w:r>
      <w:r w:rsidR="001A6434">
        <w:rPr>
          <w:rFonts w:ascii="Times New Roman" w:hAnsi="Times New Roman" w:cs="Times New Roman"/>
          <w:b/>
          <w:bCs/>
          <w:sz w:val="26"/>
          <w:szCs w:val="26"/>
        </w:rPr>
        <w:t>11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Pr="00F22CFD">
        <w:rPr>
          <w:rFonts w:ascii="Times New Roman" w:hAnsi="Times New Roman" w:cs="Times New Roman"/>
          <w:b/>
          <w:bCs/>
          <w:sz w:val="26"/>
          <w:szCs w:val="26"/>
        </w:rPr>
        <w:t> </w:t>
      </w:r>
    </w:p>
    <w:p w:rsidR="00FE7FBF" w:rsidRPr="00B267D3" w:rsidRDefault="001A6434" w:rsidP="00711D8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>
        <w:rPr>
          <w:rFonts w:ascii="Times New Roman" w:hAnsi="Times New Roman" w:cs="Times New Roman"/>
          <w:b/>
          <w:bCs/>
          <w:sz w:val="26"/>
          <w:szCs w:val="26"/>
        </w:rPr>
        <w:t>13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>
        <w:rPr>
          <w:rFonts w:ascii="Times New Roman" w:hAnsi="Times New Roman" w:cs="Times New Roman"/>
          <w:b/>
          <w:bCs/>
          <w:sz w:val="26"/>
          <w:szCs w:val="26"/>
        </w:rPr>
        <w:t>14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2;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>
        <w:rPr>
          <w:rFonts w:ascii="Times New Roman" w:hAnsi="Times New Roman" w:cs="Times New Roman"/>
          <w:b/>
          <w:bCs/>
          <w:sz w:val="26"/>
          <w:szCs w:val="26"/>
        </w:rPr>
        <w:t>15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515627">
        <w:rPr>
          <w:rFonts w:ascii="Times New Roman" w:hAnsi="Times New Roman" w:cs="Times New Roman"/>
          <w:b/>
          <w:sz w:val="26"/>
          <w:szCs w:val="26"/>
        </w:rPr>
        <w:t>1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;    </w:t>
      </w:r>
      <w:r w:rsidR="00515627">
        <w:rPr>
          <w:rFonts w:ascii="Times New Roman" w:hAnsi="Times New Roman" w:cs="Times New Roman"/>
          <w:b/>
          <w:sz w:val="26"/>
          <w:szCs w:val="26"/>
        </w:rPr>
        <w:t>16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2;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 xml:space="preserve">      </w:t>
      </w:r>
      <w:r w:rsidR="00515627">
        <w:rPr>
          <w:rFonts w:ascii="Times New Roman" w:hAnsi="Times New Roman" w:cs="Times New Roman"/>
          <w:b/>
          <w:bCs/>
          <w:sz w:val="26"/>
          <w:szCs w:val="26"/>
        </w:rPr>
        <w:t>17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1;  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   </w:t>
      </w:r>
      <w:r w:rsidR="00515627">
        <w:rPr>
          <w:rFonts w:ascii="Times New Roman" w:hAnsi="Times New Roman" w:cs="Times New Roman"/>
          <w:b/>
          <w:bCs/>
          <w:sz w:val="26"/>
          <w:szCs w:val="26"/>
        </w:rPr>
        <w:t>18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2;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 xml:space="preserve">      </w:t>
      </w:r>
      <w:r w:rsidR="00515627">
        <w:rPr>
          <w:rFonts w:ascii="Times New Roman" w:hAnsi="Times New Roman" w:cs="Times New Roman"/>
          <w:b/>
          <w:bCs/>
          <w:sz w:val="26"/>
          <w:szCs w:val="26"/>
        </w:rPr>
        <w:t>19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1;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     </w:t>
      </w:r>
      <w:r w:rsidR="00515627">
        <w:rPr>
          <w:rFonts w:ascii="Times New Roman" w:hAnsi="Times New Roman" w:cs="Times New Roman"/>
          <w:b/>
          <w:bCs/>
          <w:sz w:val="26"/>
          <w:szCs w:val="26"/>
        </w:rPr>
        <w:t>20</w:t>
      </w:r>
      <w:r w:rsidR="00F22CFD" w:rsidRPr="00F22CFD">
        <w:rPr>
          <w:rFonts w:ascii="Times New Roman" w:hAnsi="Times New Roman" w:cs="Times New Roman"/>
          <w:b/>
          <w:bCs/>
          <w:sz w:val="26"/>
          <w:szCs w:val="26"/>
        </w:rPr>
        <w:t>. </w:t>
      </w:r>
      <w:r w:rsidR="00F22CFD" w:rsidRPr="00F22CFD">
        <w:rPr>
          <w:rFonts w:ascii="Times New Roman" w:hAnsi="Times New Roman" w:cs="Times New Roman"/>
          <w:b/>
          <w:sz w:val="26"/>
          <w:szCs w:val="26"/>
        </w:rPr>
        <w:t>3.</w:t>
      </w:r>
    </w:p>
    <w:sectPr w:rsidR="00FE7FBF" w:rsidRPr="00B267D3" w:rsidSect="0052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23150C0B"/>
    <w:multiLevelType w:val="hybridMultilevel"/>
    <w:tmpl w:val="5E90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CC434E"/>
    <w:multiLevelType w:val="hybridMultilevel"/>
    <w:tmpl w:val="3C3AF0D0"/>
    <w:lvl w:ilvl="0" w:tplc="C4127A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E26CB"/>
    <w:rsid w:val="000945D2"/>
    <w:rsid w:val="000B4D02"/>
    <w:rsid w:val="001936F2"/>
    <w:rsid w:val="001A6434"/>
    <w:rsid w:val="001C50DB"/>
    <w:rsid w:val="00283154"/>
    <w:rsid w:val="00295DFB"/>
    <w:rsid w:val="002E26CB"/>
    <w:rsid w:val="0039753E"/>
    <w:rsid w:val="003A6FFC"/>
    <w:rsid w:val="0042487B"/>
    <w:rsid w:val="004A7793"/>
    <w:rsid w:val="004C0A7B"/>
    <w:rsid w:val="005106ED"/>
    <w:rsid w:val="00515627"/>
    <w:rsid w:val="00525D3E"/>
    <w:rsid w:val="00597016"/>
    <w:rsid w:val="005C6FC3"/>
    <w:rsid w:val="005E7FB4"/>
    <w:rsid w:val="006867B6"/>
    <w:rsid w:val="00711D88"/>
    <w:rsid w:val="00733645"/>
    <w:rsid w:val="00756483"/>
    <w:rsid w:val="00775A2F"/>
    <w:rsid w:val="007B47B1"/>
    <w:rsid w:val="00885597"/>
    <w:rsid w:val="008E1A15"/>
    <w:rsid w:val="00963006"/>
    <w:rsid w:val="009667B0"/>
    <w:rsid w:val="009F2CDC"/>
    <w:rsid w:val="00A0317A"/>
    <w:rsid w:val="00A41028"/>
    <w:rsid w:val="00AA683E"/>
    <w:rsid w:val="00B267D3"/>
    <w:rsid w:val="00B41AD9"/>
    <w:rsid w:val="00B41B19"/>
    <w:rsid w:val="00B52891"/>
    <w:rsid w:val="00BA09A7"/>
    <w:rsid w:val="00C00D88"/>
    <w:rsid w:val="00C77958"/>
    <w:rsid w:val="00CD4619"/>
    <w:rsid w:val="00D05E3F"/>
    <w:rsid w:val="00D570CD"/>
    <w:rsid w:val="00D95B88"/>
    <w:rsid w:val="00E06FB1"/>
    <w:rsid w:val="00E40FDD"/>
    <w:rsid w:val="00E800A4"/>
    <w:rsid w:val="00E879F9"/>
    <w:rsid w:val="00F22CFD"/>
    <w:rsid w:val="00F36AAC"/>
    <w:rsid w:val="00F92D05"/>
    <w:rsid w:val="00FE1AC1"/>
    <w:rsid w:val="00FE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7B6"/>
    <w:pPr>
      <w:ind w:left="720"/>
      <w:contextualSpacing/>
    </w:pPr>
  </w:style>
  <w:style w:type="table" w:styleId="a4">
    <w:name w:val="Table Grid"/>
    <w:basedOn w:val="a1"/>
    <w:uiPriority w:val="39"/>
    <w:rsid w:val="00686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6867B6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1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936F2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0"/>
    <w:rsid w:val="00C779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0"/>
    <w:basedOn w:val="a"/>
    <w:link w:val="a6"/>
    <w:rsid w:val="00C77958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C779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7958"/>
    <w:pPr>
      <w:shd w:val="clear" w:color="auto" w:fill="FFFFFF"/>
      <w:spacing w:before="252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Основной текст + Курсив"/>
    <w:basedOn w:val="a6"/>
    <w:rsid w:val="00C779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9"/>
    <w:basedOn w:val="a6"/>
    <w:rsid w:val="00A410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13pt">
    <w:name w:val="Основной текст (3) + 13 pt;Не полужирный"/>
    <w:basedOn w:val="3"/>
    <w:rsid w:val="00F92D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10">
    <w:name w:val="c10"/>
    <w:basedOn w:val="a"/>
    <w:rsid w:val="00F22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22CFD"/>
  </w:style>
  <w:style w:type="paragraph" w:customStyle="1" w:styleId="c0">
    <w:name w:val="c0"/>
    <w:basedOn w:val="a"/>
    <w:rsid w:val="00F22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2CFD"/>
  </w:style>
  <w:style w:type="character" w:customStyle="1" w:styleId="c4">
    <w:name w:val="c4"/>
    <w:basedOn w:val="a0"/>
    <w:rsid w:val="00F22CFD"/>
  </w:style>
  <w:style w:type="character" w:customStyle="1" w:styleId="c8">
    <w:name w:val="c8"/>
    <w:basedOn w:val="a0"/>
    <w:rsid w:val="00F22CFD"/>
  </w:style>
  <w:style w:type="character" w:customStyle="1" w:styleId="c6">
    <w:name w:val="c6"/>
    <w:basedOn w:val="a0"/>
    <w:rsid w:val="00F22C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4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2420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днс</cp:lastModifiedBy>
  <cp:revision>21</cp:revision>
  <cp:lastPrinted>2022-02-02T07:45:00Z</cp:lastPrinted>
  <dcterms:created xsi:type="dcterms:W3CDTF">2021-11-03T04:19:00Z</dcterms:created>
  <dcterms:modified xsi:type="dcterms:W3CDTF">2022-02-02T07:46:00Z</dcterms:modified>
</cp:coreProperties>
</file>